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C14E2" w14:textId="0DAD032E" w:rsidR="006778B6" w:rsidRPr="00F644CF" w:rsidRDefault="00554709" w:rsidP="006778B6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 xml:space="preserve">3GPP TSG-RAN WG4 </w:t>
      </w:r>
      <w:r w:rsidR="00267D46">
        <w:rPr>
          <w:rFonts w:ascii="Arial" w:hAnsi="Arial" w:cs="Arial"/>
          <w:b/>
          <w:sz w:val="24"/>
          <w:szCs w:val="24"/>
        </w:rPr>
        <w:t xml:space="preserve">Meeting </w:t>
      </w:r>
      <w:r w:rsidR="00C26BDB">
        <w:rPr>
          <w:rFonts w:ascii="Arial" w:hAnsi="Arial" w:cs="Arial"/>
          <w:b/>
          <w:sz w:val="24"/>
          <w:szCs w:val="24"/>
        </w:rPr>
        <w:t>#98</w:t>
      </w:r>
      <w:r w:rsidR="00C75B56">
        <w:rPr>
          <w:rFonts w:ascii="Arial" w:hAnsi="Arial" w:cs="Arial"/>
          <w:b/>
          <w:sz w:val="24"/>
          <w:szCs w:val="24"/>
        </w:rPr>
        <w:t>-e</w:t>
      </w:r>
      <w:r w:rsidR="006778B6" w:rsidRPr="00F644CF">
        <w:rPr>
          <w:rFonts w:ascii="Arial" w:hAnsi="Arial" w:cs="Arial"/>
          <w:b/>
          <w:sz w:val="24"/>
          <w:szCs w:val="24"/>
        </w:rPr>
        <w:tab/>
        <w:t>R4-</w:t>
      </w:r>
      <w:r w:rsidR="005A09EB">
        <w:rPr>
          <w:rFonts w:ascii="Arial" w:hAnsi="Arial" w:cs="Arial"/>
          <w:b/>
          <w:sz w:val="24"/>
          <w:szCs w:val="24"/>
        </w:rPr>
        <w:t>2100289</w:t>
      </w:r>
      <w:bookmarkStart w:id="0" w:name="_GoBack"/>
      <w:bookmarkEnd w:id="0"/>
    </w:p>
    <w:p w14:paraId="7DC3F059" w14:textId="68E5FF18" w:rsidR="003279BC" w:rsidRDefault="00267D46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Electronic </w:t>
      </w:r>
      <w:r w:rsidR="00554709">
        <w:rPr>
          <w:rFonts w:ascii="Arial" w:eastAsia="SimSun" w:hAnsi="Arial" w:hint="eastAsia"/>
          <w:b/>
          <w:sz w:val="24"/>
          <w:szCs w:val="24"/>
          <w:lang w:eastAsia="zh-CN"/>
        </w:rPr>
        <w:t>meeting</w:t>
      </w:r>
      <w:r w:rsidR="009023ED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C26BDB">
        <w:rPr>
          <w:rFonts w:ascii="Arial" w:eastAsia="SimSun" w:hAnsi="Arial"/>
          <w:b/>
          <w:sz w:val="24"/>
          <w:szCs w:val="24"/>
          <w:lang w:eastAsia="zh-CN"/>
        </w:rPr>
        <w:t>5</w:t>
      </w:r>
      <w:r w:rsidRPr="00267D4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26BDB">
        <w:rPr>
          <w:rFonts w:ascii="Arial" w:eastAsia="SimSun" w:hAnsi="Arial"/>
          <w:b/>
          <w:sz w:val="24"/>
          <w:szCs w:val="24"/>
          <w:lang w:eastAsia="zh-CN"/>
        </w:rPr>
        <w:t xml:space="preserve">Jan. – </w:t>
      </w:r>
      <w:r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C26BDB">
        <w:rPr>
          <w:rFonts w:ascii="Arial" w:eastAsia="SimSun" w:hAnsi="Arial"/>
          <w:b/>
          <w:sz w:val="24"/>
          <w:szCs w:val="24"/>
          <w:lang w:eastAsia="zh-CN"/>
        </w:rPr>
        <w:t>5</w:t>
      </w:r>
      <w:r w:rsidRPr="00267D4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26BDB">
        <w:rPr>
          <w:rFonts w:ascii="Arial" w:eastAsia="SimSun" w:hAnsi="Arial"/>
          <w:b/>
          <w:sz w:val="24"/>
          <w:szCs w:val="24"/>
          <w:lang w:eastAsia="zh-CN"/>
        </w:rPr>
        <w:t>Feb., 2021</w:t>
      </w:r>
    </w:p>
    <w:p w14:paraId="50905F75" w14:textId="60E88F4D" w:rsidR="001171FA" w:rsidRPr="003279BC" w:rsidRDefault="001171FA" w:rsidP="003279B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DAAFC32" w14:textId="6406F06E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  <w:r w:rsidR="00A14ED0">
        <w:rPr>
          <w:rFonts w:ascii="Arial" w:hAnsi="Arial" w:cs="Arial"/>
          <w:bCs/>
          <w:lang w:val="en-US" w:eastAsia="ko-KR"/>
        </w:rPr>
        <w:t>, LG Uplus</w:t>
      </w:r>
    </w:p>
    <w:p w14:paraId="3399EB33" w14:textId="51454C55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02685A">
        <w:rPr>
          <w:rFonts w:ascii="Arial" w:hAnsi="Arial" w:cs="Arial"/>
          <w:lang w:val="en-US"/>
        </w:rPr>
        <w:t>MPR</w:t>
      </w:r>
      <w:r w:rsidR="007048E7">
        <w:rPr>
          <w:rFonts w:ascii="Arial" w:hAnsi="Arial" w:cs="Arial"/>
          <w:lang w:val="en-US"/>
        </w:rPr>
        <w:t xml:space="preserve"> simulation assumptions for PC2 NR intra-band non-contiguous CA</w:t>
      </w:r>
      <w:r w:rsidR="00C26BDB">
        <w:rPr>
          <w:rFonts w:ascii="Arial" w:hAnsi="Arial" w:cs="Arial"/>
          <w:lang w:val="en-US"/>
        </w:rPr>
        <w:t xml:space="preserve"> UE</w:t>
      </w:r>
    </w:p>
    <w:p w14:paraId="32E0BF9F" w14:textId="2680F967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7048E7">
        <w:rPr>
          <w:rFonts w:ascii="Arial" w:hAnsi="Arial" w:cs="Arial"/>
          <w:lang w:val="en-US"/>
        </w:rPr>
        <w:t>11</w:t>
      </w:r>
      <w:r w:rsidR="00125EBD">
        <w:rPr>
          <w:rFonts w:ascii="Arial" w:hAnsi="Arial" w:cs="Arial"/>
          <w:lang w:val="en-US"/>
        </w:rPr>
        <w:t>.</w:t>
      </w:r>
      <w:r w:rsidR="007048E7">
        <w:rPr>
          <w:rFonts w:ascii="Arial" w:hAnsi="Arial" w:cs="Arial"/>
          <w:lang w:val="en-US"/>
        </w:rPr>
        <w:t>2</w:t>
      </w:r>
      <w:r w:rsidR="00125EBD">
        <w:rPr>
          <w:rFonts w:ascii="Arial" w:hAnsi="Arial" w:cs="Arial"/>
          <w:lang w:val="en-US"/>
        </w:rPr>
        <w:t>.</w:t>
      </w:r>
      <w:r w:rsidR="002E130C">
        <w:rPr>
          <w:rFonts w:ascii="Arial" w:hAnsi="Arial" w:cs="Arial"/>
          <w:lang w:val="en-US"/>
        </w:rPr>
        <w:t>2</w:t>
      </w:r>
      <w:r w:rsidR="007048E7">
        <w:rPr>
          <w:rFonts w:ascii="Arial" w:hAnsi="Arial" w:cs="Arial"/>
          <w:lang w:val="en-US"/>
        </w:rPr>
        <w:t>.5</w:t>
      </w:r>
    </w:p>
    <w:p w14:paraId="40A49DF0" w14:textId="1E6E5473" w:rsidR="001171FA" w:rsidRPr="00002885" w:rsidRDefault="001171FA" w:rsidP="00002885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2B748D">
        <w:rPr>
          <w:rFonts w:ascii="Arial" w:hAnsi="Arial" w:cs="Arial" w:hint="eastAsia"/>
          <w:bCs/>
          <w:lang w:val="en-US" w:eastAsia="ko-KR"/>
        </w:rPr>
        <w:t>Approva</w:t>
      </w:r>
      <w:r w:rsidR="002B748D">
        <w:rPr>
          <w:rFonts w:ascii="Arial" w:hAnsi="Arial" w:cs="Arial"/>
          <w:bCs/>
          <w:lang w:val="en-US" w:eastAsia="ko-KR"/>
        </w:rPr>
        <w:t>l</w:t>
      </w:r>
    </w:p>
    <w:p w14:paraId="064BDCF4" w14:textId="2CE32A98" w:rsidR="003C5363" w:rsidRPr="0002685A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textAlignment w:val="baseline"/>
        <w:rPr>
          <w:rFonts w:eastAsia="SimSun"/>
          <w:sz w:val="28"/>
          <w:lang w:val="en-US"/>
        </w:rPr>
      </w:pPr>
      <w:r w:rsidRPr="0002685A">
        <w:rPr>
          <w:rFonts w:eastAsia="SimSun"/>
          <w:sz w:val="28"/>
          <w:lang w:val="en-US"/>
        </w:rPr>
        <w:t>1. Introduction</w:t>
      </w:r>
    </w:p>
    <w:p w14:paraId="56E85495" w14:textId="5E67C569" w:rsidR="00B71B78" w:rsidRDefault="00AE18F7" w:rsidP="00D4523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</w:t>
      </w:r>
      <w:r w:rsidR="007048E7">
        <w:rPr>
          <w:lang w:val="en-US" w:eastAsia="ko-KR"/>
        </w:rPr>
        <w:t>last RAN plenary meeting</w:t>
      </w:r>
      <w:r w:rsidR="00070EA3">
        <w:rPr>
          <w:lang w:val="en-US" w:eastAsia="ko-KR"/>
        </w:rPr>
        <w:t xml:space="preserve">, </w:t>
      </w:r>
      <w:r w:rsidR="007048E7">
        <w:rPr>
          <w:lang w:val="en-US" w:eastAsia="ko-KR"/>
        </w:rPr>
        <w:t>the PC2 NR intra-band non-contiguous CA was included in Rel-17 FR1 RF enhancement WI. Tthe work scope as follow in the agreed WI [1].</w:t>
      </w:r>
    </w:p>
    <w:p w14:paraId="7442691B" w14:textId="77777777" w:rsidR="00740158" w:rsidRPr="00D94535" w:rsidRDefault="00740158" w:rsidP="00740158">
      <w:pPr>
        <w:numPr>
          <w:ilvl w:val="0"/>
          <w:numId w:val="10"/>
        </w:numPr>
        <w:adjustRightInd w:val="0"/>
        <w:rPr>
          <w:rFonts w:eastAsia="DengXian"/>
          <w:lang w:val="en-US" w:eastAsia="zh-CN"/>
        </w:rPr>
      </w:pPr>
      <w:r w:rsidRPr="00882CCF">
        <w:rPr>
          <w:rFonts w:eastAsia="DengXian"/>
          <w:b/>
          <w:highlight w:val="yellow"/>
          <w:lang w:val="en-US" w:eastAsia="ja-JP"/>
        </w:rPr>
        <w:t>3)</w:t>
      </w:r>
      <w:r>
        <w:rPr>
          <w:rFonts w:eastAsia="DengXian"/>
          <w:lang w:val="en-US" w:eastAsia="zh-CN"/>
        </w:rPr>
        <w:t xml:space="preserve"> </w:t>
      </w:r>
      <w:r w:rsidRPr="00D94535">
        <w:rPr>
          <w:rFonts w:eastAsia="DengXian"/>
          <w:lang w:val="en-US" w:eastAsia="zh-CN"/>
        </w:rPr>
        <w:t>HPUE for TDD intra</w:t>
      </w:r>
      <w:r w:rsidRPr="00D94535">
        <w:rPr>
          <w:rFonts w:eastAsia="DengXian" w:hint="eastAsia"/>
          <w:lang w:val="en-US" w:eastAsia="zh-CN"/>
        </w:rPr>
        <w:t>-</w:t>
      </w:r>
      <w:r w:rsidRPr="00D94535">
        <w:rPr>
          <w:rFonts w:eastAsia="DengXian"/>
          <w:lang w:val="en-US" w:eastAsia="zh-CN"/>
        </w:rPr>
        <w:t>band contiguous</w:t>
      </w:r>
      <w:r>
        <w:rPr>
          <w:rFonts w:eastAsia="DengXian"/>
          <w:lang w:val="en-US" w:eastAsia="zh-CN"/>
        </w:rPr>
        <w:t xml:space="preserve"> and non-contiguous</w:t>
      </w:r>
      <w:r w:rsidRPr="00D94535">
        <w:rPr>
          <w:rFonts w:eastAsia="DengXian"/>
          <w:lang w:val="en-US" w:eastAsia="zh-CN"/>
        </w:rPr>
        <w:t xml:space="preserve"> UL CA</w:t>
      </w:r>
    </w:p>
    <w:p w14:paraId="32C72579" w14:textId="77777777" w:rsidR="00740158" w:rsidRDefault="00740158" w:rsidP="00740158">
      <w:pPr>
        <w:numPr>
          <w:ilvl w:val="1"/>
          <w:numId w:val="11"/>
        </w:numPr>
        <w:adjustRightInd w:val="0"/>
        <w:ind w:left="1134" w:hanging="283"/>
        <w:rPr>
          <w:rFonts w:eastAsia="DengXian"/>
          <w:lang w:val="en-US" w:eastAsia="ja-JP"/>
        </w:rPr>
      </w:pPr>
      <w:r w:rsidRPr="00D94535">
        <w:rPr>
          <w:rFonts w:eastAsia="DengXian"/>
          <w:lang w:val="en-US" w:eastAsia="ja-JP"/>
        </w:rPr>
        <w:t>Take n41</w:t>
      </w:r>
      <w:r>
        <w:rPr>
          <w:rFonts w:eastAsia="DengXian"/>
          <w:lang w:val="en-US" w:eastAsia="ja-JP"/>
        </w:rPr>
        <w:t>,</w:t>
      </w:r>
      <w:r w:rsidRPr="00D94535">
        <w:rPr>
          <w:rFonts w:eastAsia="DengXian"/>
          <w:lang w:val="en-US" w:eastAsia="ja-JP"/>
        </w:rPr>
        <w:t xml:space="preserve"> </w:t>
      </w:r>
      <w:r>
        <w:rPr>
          <w:rFonts w:eastAsia="DengXian"/>
          <w:lang w:val="en-US" w:eastAsia="ja-JP"/>
        </w:rPr>
        <w:t xml:space="preserve">n77 </w:t>
      </w:r>
      <w:r w:rsidRPr="00D94535">
        <w:rPr>
          <w:rFonts w:eastAsia="DengXian"/>
          <w:lang w:val="en-US" w:eastAsia="ja-JP"/>
        </w:rPr>
        <w:t>and n78 intra-band contiguous UL CA for example</w:t>
      </w:r>
      <w:r>
        <w:rPr>
          <w:rFonts w:eastAsia="DengXian"/>
          <w:lang w:val="en-US" w:eastAsia="ja-JP"/>
        </w:rPr>
        <w:t>s</w:t>
      </w:r>
    </w:p>
    <w:p w14:paraId="1CF565C1" w14:textId="77777777" w:rsidR="00740158" w:rsidRDefault="00740158" w:rsidP="00740158">
      <w:pPr>
        <w:numPr>
          <w:ilvl w:val="2"/>
          <w:numId w:val="12"/>
        </w:numPr>
        <w:adjustRightInd w:val="0"/>
        <w:ind w:left="1843" w:hanging="425"/>
        <w:rPr>
          <w:rFonts w:eastAsia="DengXian"/>
          <w:lang w:val="en-US" w:eastAsia="ja-JP"/>
        </w:rPr>
      </w:pPr>
      <w:r>
        <w:rPr>
          <w:rFonts w:eastAsia="DengXian"/>
          <w:lang w:val="en-US" w:eastAsia="zh-CN"/>
        </w:rPr>
        <w:t>The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two example intra-band contiguous UL CA configurations are under considerations</w:t>
      </w:r>
    </w:p>
    <w:p w14:paraId="0D4D6BF1" w14:textId="77777777" w:rsidR="00740158" w:rsidRDefault="00740158" w:rsidP="00740158">
      <w:pPr>
        <w:numPr>
          <w:ilvl w:val="3"/>
          <w:numId w:val="12"/>
        </w:numPr>
        <w:adjustRightInd w:val="0"/>
        <w:ind w:left="2268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>C</w:t>
      </w:r>
      <w:r>
        <w:rPr>
          <w:rFonts w:eastAsia="DengXian"/>
          <w:lang w:val="en-US" w:eastAsia="zh-CN"/>
        </w:rPr>
        <w:t>A_n41C, CA_n78C, CA_n77C</w:t>
      </w:r>
    </w:p>
    <w:p w14:paraId="6E32B352" w14:textId="77777777" w:rsidR="00740158" w:rsidRPr="00740158" w:rsidRDefault="00740158" w:rsidP="00740158">
      <w:pPr>
        <w:numPr>
          <w:ilvl w:val="1"/>
          <w:numId w:val="11"/>
        </w:numPr>
        <w:adjustRightInd w:val="0"/>
        <w:ind w:left="1134" w:hanging="283"/>
        <w:rPr>
          <w:rFonts w:eastAsia="DengXian"/>
          <w:highlight w:val="green"/>
          <w:lang w:val="en-US" w:eastAsia="ja-JP"/>
        </w:rPr>
      </w:pPr>
      <w:r w:rsidRPr="00740158">
        <w:rPr>
          <w:rFonts w:eastAsia="DengXian" w:hint="eastAsia"/>
          <w:highlight w:val="green"/>
          <w:lang w:val="en-US" w:eastAsia="zh-CN"/>
        </w:rPr>
        <w:t>T</w:t>
      </w:r>
      <w:r w:rsidRPr="00740158">
        <w:rPr>
          <w:rFonts w:eastAsia="DengXian"/>
          <w:highlight w:val="green"/>
          <w:lang w:val="en-US" w:eastAsia="zh-CN"/>
        </w:rPr>
        <w:t>ake n77 intra-band non-contiguous UL CA for example</w:t>
      </w:r>
    </w:p>
    <w:p w14:paraId="2A164887" w14:textId="77777777" w:rsidR="00740158" w:rsidRPr="00740158" w:rsidRDefault="00740158" w:rsidP="00740158">
      <w:pPr>
        <w:numPr>
          <w:ilvl w:val="2"/>
          <w:numId w:val="12"/>
        </w:numPr>
        <w:adjustRightInd w:val="0"/>
        <w:ind w:left="1843" w:hanging="425"/>
        <w:rPr>
          <w:rFonts w:eastAsia="DengXian"/>
          <w:highlight w:val="green"/>
          <w:lang w:val="en-US" w:eastAsia="ja-JP"/>
        </w:rPr>
      </w:pPr>
      <w:r w:rsidRPr="00740158">
        <w:rPr>
          <w:rFonts w:eastAsia="DengXian" w:hint="eastAsia"/>
          <w:highlight w:val="green"/>
          <w:lang w:val="en-US" w:eastAsia="zh-CN"/>
        </w:rPr>
        <w:t>On</w:t>
      </w:r>
      <w:r w:rsidRPr="00740158">
        <w:rPr>
          <w:rFonts w:eastAsia="DengXian"/>
          <w:highlight w:val="green"/>
          <w:lang w:val="en-US" w:eastAsia="zh-CN"/>
        </w:rPr>
        <w:t>e example intra-band non-contiguous UL CA configuration is under considerations: CA_n77(2A)</w:t>
      </w:r>
    </w:p>
    <w:p w14:paraId="33E920B6" w14:textId="77777777" w:rsidR="00740158" w:rsidRPr="00D94535" w:rsidRDefault="00740158" w:rsidP="00740158">
      <w:pPr>
        <w:numPr>
          <w:ilvl w:val="1"/>
          <w:numId w:val="11"/>
        </w:numPr>
        <w:adjustRightInd w:val="0"/>
        <w:ind w:left="1134" w:hanging="283"/>
        <w:rPr>
          <w:rFonts w:eastAsia="DengXian"/>
          <w:lang w:val="en-US" w:eastAsia="ja-JP"/>
        </w:rPr>
      </w:pPr>
      <w:r w:rsidRPr="00740158">
        <w:rPr>
          <w:rFonts w:eastAsia="DengXian"/>
          <w:highlight w:val="green"/>
          <w:lang w:val="en-US" w:eastAsia="ja-JP"/>
        </w:rPr>
        <w:t xml:space="preserve">Investigate and specify the 26dBm power class </w:t>
      </w:r>
      <w:r w:rsidRPr="00740158">
        <w:rPr>
          <w:rFonts w:eastAsia="DengXian"/>
          <w:lang w:val="en-US" w:eastAsia="ja-JP"/>
        </w:rPr>
        <w:t>for n41and n78 intra-band contiguous, and</w:t>
      </w:r>
      <w:r w:rsidRPr="00740158">
        <w:rPr>
          <w:rFonts w:eastAsia="DengXian"/>
          <w:highlight w:val="green"/>
          <w:lang w:val="en-US" w:eastAsia="ja-JP"/>
        </w:rPr>
        <w:t xml:space="preserve"> n77 intra-band contiguous/non-contiguous UL CA</w:t>
      </w:r>
    </w:p>
    <w:p w14:paraId="1198AC67" w14:textId="77777777" w:rsidR="00740158" w:rsidRPr="00D94535" w:rsidRDefault="00740158" w:rsidP="00740158">
      <w:pPr>
        <w:numPr>
          <w:ilvl w:val="2"/>
          <w:numId w:val="12"/>
        </w:numPr>
        <w:adjustRightInd w:val="0"/>
        <w:ind w:left="1843" w:hanging="425"/>
        <w:rPr>
          <w:rFonts w:eastAsia="DengXian"/>
          <w:lang w:val="en-US" w:eastAsia="ja-JP"/>
        </w:rPr>
      </w:pPr>
      <w:r w:rsidRPr="00D94535">
        <w:rPr>
          <w:rFonts w:eastAsia="DengXian"/>
          <w:lang w:val="en-US" w:eastAsia="ja-JP"/>
        </w:rPr>
        <w:t>Identify the impact of different UE architectures on the requirements</w:t>
      </w:r>
    </w:p>
    <w:p w14:paraId="291AAD6E" w14:textId="77777777" w:rsidR="00740158" w:rsidRPr="00D94535" w:rsidRDefault="00740158" w:rsidP="00740158">
      <w:pPr>
        <w:numPr>
          <w:ilvl w:val="3"/>
          <w:numId w:val="12"/>
        </w:numPr>
        <w:adjustRightInd w:val="0"/>
        <w:ind w:left="2268"/>
        <w:rPr>
          <w:rFonts w:eastAsia="DengXian"/>
          <w:lang w:val="en-US" w:eastAsia="zh-CN"/>
        </w:rPr>
      </w:pPr>
      <w:r w:rsidRPr="00D94535" w:rsidDel="00742784">
        <w:rPr>
          <w:rFonts w:eastAsia="DengXian"/>
          <w:lang w:val="en-US" w:eastAsia="zh-CN"/>
        </w:rPr>
        <w:t xml:space="preserve"> </w:t>
      </w:r>
      <w:r w:rsidRPr="00D94535">
        <w:rPr>
          <w:rFonts w:eastAsia="DengXian"/>
          <w:lang w:val="en-US" w:eastAsia="zh-CN"/>
        </w:rPr>
        <w:t>Power class relation between single CC and intra-band contiguous</w:t>
      </w:r>
      <w:r>
        <w:rPr>
          <w:rFonts w:eastAsia="DengXian"/>
          <w:lang w:val="en-US" w:eastAsia="zh-CN"/>
        </w:rPr>
        <w:t xml:space="preserve">/non-contiguous </w:t>
      </w:r>
      <w:r w:rsidRPr="00D94535">
        <w:rPr>
          <w:rFonts w:eastAsia="DengXian"/>
          <w:lang w:val="en-US" w:eastAsia="zh-CN"/>
        </w:rPr>
        <w:t>CA on HPUE band is clarified if any</w:t>
      </w:r>
    </w:p>
    <w:p w14:paraId="7F7C2FC5" w14:textId="77777777" w:rsidR="00740158" w:rsidRPr="00D94535" w:rsidRDefault="00740158" w:rsidP="00740158">
      <w:pPr>
        <w:numPr>
          <w:ilvl w:val="2"/>
          <w:numId w:val="12"/>
        </w:numPr>
        <w:adjustRightInd w:val="0"/>
        <w:ind w:left="1843" w:hanging="425"/>
        <w:rPr>
          <w:rFonts w:eastAsia="DengXian"/>
          <w:lang w:val="en-US" w:eastAsia="ja-JP"/>
        </w:rPr>
      </w:pPr>
      <w:r w:rsidRPr="00D94535">
        <w:rPr>
          <w:rFonts w:eastAsia="DengXian"/>
          <w:lang w:val="en-US" w:eastAsia="ja-JP"/>
        </w:rPr>
        <w:t>Specify the mechanism to meet SAR requirements if necessary</w:t>
      </w:r>
    </w:p>
    <w:p w14:paraId="5A419E76" w14:textId="77777777" w:rsidR="00740158" w:rsidRPr="00D94535" w:rsidRDefault="00740158" w:rsidP="00740158">
      <w:pPr>
        <w:numPr>
          <w:ilvl w:val="3"/>
          <w:numId w:val="12"/>
        </w:numPr>
        <w:adjustRightInd w:val="0"/>
        <w:ind w:left="2268"/>
        <w:rPr>
          <w:rFonts w:eastAsia="DengXian"/>
          <w:lang w:val="en-US" w:eastAsia="zh-CN"/>
        </w:rPr>
      </w:pPr>
      <w:r w:rsidRPr="00D94535">
        <w:rPr>
          <w:rFonts w:eastAsia="DengXian"/>
          <w:lang w:val="en-US" w:eastAsia="zh-CN"/>
        </w:rPr>
        <w:t>Mechanism for HPUE on single carrier can be a start point considering the same UL-DL configuration assumption</w:t>
      </w:r>
    </w:p>
    <w:p w14:paraId="2269057D" w14:textId="77777777" w:rsidR="00740158" w:rsidRPr="00D94535" w:rsidRDefault="00740158" w:rsidP="00740158">
      <w:pPr>
        <w:numPr>
          <w:ilvl w:val="2"/>
          <w:numId w:val="12"/>
        </w:numPr>
        <w:adjustRightInd w:val="0"/>
        <w:ind w:left="1843" w:hanging="425"/>
        <w:rPr>
          <w:rFonts w:eastAsia="DengXian"/>
          <w:lang w:val="en-US" w:eastAsia="ja-JP"/>
        </w:rPr>
      </w:pPr>
      <w:r w:rsidRPr="00D94535">
        <w:rPr>
          <w:rFonts w:eastAsia="DengXian"/>
          <w:lang w:val="en-US" w:eastAsia="ja-JP"/>
        </w:rPr>
        <w:t>A-MPR requirement</w:t>
      </w:r>
    </w:p>
    <w:p w14:paraId="3204401D" w14:textId="77777777" w:rsidR="00740158" w:rsidRPr="00947B13" w:rsidRDefault="00740158" w:rsidP="00740158">
      <w:pPr>
        <w:numPr>
          <w:ilvl w:val="1"/>
          <w:numId w:val="11"/>
        </w:numPr>
        <w:adjustRightInd w:val="0"/>
        <w:ind w:left="1134" w:hanging="283"/>
        <w:rPr>
          <w:rFonts w:eastAsia="DengXian"/>
          <w:lang w:val="en-US" w:eastAsia="ja-JP"/>
        </w:rPr>
      </w:pPr>
      <w:r w:rsidRPr="00D94535">
        <w:rPr>
          <w:rFonts w:eastAsia="DengXian"/>
          <w:lang w:val="en-US" w:eastAsia="ja-JP"/>
        </w:rPr>
        <w:t>Specify MPR requirements</w:t>
      </w:r>
    </w:p>
    <w:p w14:paraId="2A5A1AAD" w14:textId="49813BB8" w:rsidR="00696805" w:rsidRDefault="00696805" w:rsidP="00D4523D">
      <w:pPr>
        <w:pStyle w:val="a0"/>
        <w:jc w:val="both"/>
        <w:rPr>
          <w:lang w:val="en-US" w:eastAsia="ko-KR"/>
        </w:rPr>
      </w:pPr>
    </w:p>
    <w:p w14:paraId="0E08671D" w14:textId="2713BBE7" w:rsidR="008009AB" w:rsidRDefault="00291BEA" w:rsidP="00D4523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this contr</w:t>
      </w:r>
      <w:r w:rsidR="00070EA3">
        <w:rPr>
          <w:rFonts w:hint="eastAsia"/>
          <w:lang w:val="en-US" w:eastAsia="ko-KR"/>
        </w:rPr>
        <w:t>ibution, we propose</w:t>
      </w:r>
      <w:r w:rsidR="00DD20BF">
        <w:rPr>
          <w:rFonts w:hint="eastAsia"/>
          <w:lang w:val="en-US" w:eastAsia="ko-KR"/>
        </w:rPr>
        <w:t xml:space="preserve"> </w:t>
      </w:r>
      <w:r w:rsidR="005D594C">
        <w:rPr>
          <w:rFonts w:hint="eastAsia"/>
          <w:lang w:val="en-US" w:eastAsia="ko-KR"/>
        </w:rPr>
        <w:t>the</w:t>
      </w:r>
      <w:r w:rsidR="00070EA3">
        <w:rPr>
          <w:lang w:val="en-US" w:eastAsia="ko-KR"/>
        </w:rPr>
        <w:t xml:space="preserve"> example</w:t>
      </w:r>
      <w:r w:rsidR="005D594C">
        <w:rPr>
          <w:rFonts w:hint="eastAsia"/>
          <w:lang w:val="en-US" w:eastAsia="ko-KR"/>
        </w:rPr>
        <w:t xml:space="preserve"> </w:t>
      </w:r>
      <w:r w:rsidR="00070EA3">
        <w:rPr>
          <w:lang w:val="en-US" w:eastAsia="ko-KR"/>
        </w:rPr>
        <w:t xml:space="preserve">RF </w:t>
      </w:r>
      <w:r w:rsidR="005D594C">
        <w:rPr>
          <w:rFonts w:hint="eastAsia"/>
          <w:lang w:val="en-US" w:eastAsia="ko-KR"/>
        </w:rPr>
        <w:t>architecture</w:t>
      </w:r>
      <w:r w:rsidR="00070EA3">
        <w:rPr>
          <w:lang w:val="en-US" w:eastAsia="ko-KR"/>
        </w:rPr>
        <w:t>s</w:t>
      </w:r>
      <w:r w:rsidR="00475224">
        <w:rPr>
          <w:rFonts w:hint="eastAsia"/>
          <w:lang w:val="en-US" w:eastAsia="ko-KR"/>
        </w:rPr>
        <w:t xml:space="preserve"> for PC</w:t>
      </w:r>
      <w:r w:rsidR="00475224">
        <w:rPr>
          <w:lang w:val="en-US" w:eastAsia="ko-KR"/>
        </w:rPr>
        <w:t>1.5</w:t>
      </w:r>
      <w:r w:rsidR="005D594C">
        <w:rPr>
          <w:rFonts w:hint="eastAsia"/>
          <w:lang w:val="en-US" w:eastAsia="ko-KR"/>
        </w:rPr>
        <w:t xml:space="preserve"> </w:t>
      </w:r>
      <w:r w:rsidR="00475224">
        <w:rPr>
          <w:lang w:val="en-US" w:eastAsia="ko-KR"/>
        </w:rPr>
        <w:t>for n77/n78 NR UE in Rel-17</w:t>
      </w:r>
      <w:r w:rsidR="005D594C">
        <w:rPr>
          <w:lang w:val="en-US" w:eastAsia="ko-KR"/>
        </w:rPr>
        <w:t>.</w:t>
      </w:r>
      <w:r w:rsidR="005D594C">
        <w:rPr>
          <w:rFonts w:hint="eastAsia"/>
          <w:lang w:val="en-US" w:eastAsia="ko-KR"/>
        </w:rPr>
        <w:t xml:space="preserve"> </w:t>
      </w:r>
    </w:p>
    <w:p w14:paraId="2CBC53CB" w14:textId="1A86C1DB" w:rsidR="00AF727E" w:rsidRPr="00866EF0" w:rsidRDefault="00002885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281" w:right="0" w:hangingChars="100" w:hanging="281"/>
        <w:textAlignment w:val="baseline"/>
        <w:rPr>
          <w:rFonts w:eastAsia="SimSun"/>
          <w:sz w:val="28"/>
          <w:lang w:val="en-US"/>
        </w:rPr>
      </w:pPr>
      <w:r w:rsidRPr="00866EF0">
        <w:rPr>
          <w:rFonts w:eastAsia="SimSun"/>
          <w:sz w:val="28"/>
          <w:lang w:val="en-US"/>
        </w:rPr>
        <w:t xml:space="preserve">2. </w:t>
      </w:r>
      <w:r w:rsidR="00740158" w:rsidRPr="00866EF0">
        <w:rPr>
          <w:rFonts w:eastAsia="SimSun"/>
          <w:sz w:val="28"/>
          <w:lang w:val="en-US"/>
        </w:rPr>
        <w:t>MPR/A-MPR requirements for PC3</w:t>
      </w:r>
      <w:r w:rsidR="008607CC" w:rsidRPr="00866EF0">
        <w:rPr>
          <w:rFonts w:eastAsia="SimSun"/>
          <w:sz w:val="28"/>
          <w:lang w:val="en-US"/>
        </w:rPr>
        <w:t xml:space="preserve"> </w:t>
      </w:r>
      <w:r w:rsidR="00740158" w:rsidRPr="00866EF0">
        <w:rPr>
          <w:rFonts w:eastAsia="SimSun"/>
          <w:sz w:val="28"/>
          <w:lang w:val="en-US"/>
        </w:rPr>
        <w:t>NR intra-band</w:t>
      </w:r>
      <w:r w:rsidR="00866EF0">
        <w:rPr>
          <w:rFonts w:eastAsia="SimSun"/>
          <w:sz w:val="28"/>
          <w:lang w:val="en-US"/>
        </w:rPr>
        <w:t xml:space="preserve"> </w:t>
      </w:r>
      <w:r w:rsidR="00740158" w:rsidRPr="00866EF0">
        <w:rPr>
          <w:rFonts w:eastAsia="SimSun"/>
          <w:sz w:val="28"/>
          <w:lang w:val="en-US"/>
        </w:rPr>
        <w:t xml:space="preserve">non-contiguous CA </w:t>
      </w:r>
      <w:r w:rsidR="00475224" w:rsidRPr="00866EF0">
        <w:rPr>
          <w:rFonts w:eastAsia="SimSun"/>
          <w:sz w:val="28"/>
          <w:lang w:val="en-US"/>
        </w:rPr>
        <w:t>in Rel-16</w:t>
      </w:r>
    </w:p>
    <w:p w14:paraId="1DD55675" w14:textId="77777777" w:rsidR="00001785" w:rsidRDefault="00954CFC" w:rsidP="00D169F6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section, </w:t>
      </w:r>
      <w:r>
        <w:rPr>
          <w:lang w:val="en-US" w:eastAsia="ko-KR"/>
        </w:rPr>
        <w:t xml:space="preserve">we </w:t>
      </w:r>
      <w:r w:rsidR="00001785">
        <w:rPr>
          <w:lang w:val="en-US" w:eastAsia="ko-KR"/>
        </w:rPr>
        <w:t>take</w:t>
      </w:r>
      <w:r>
        <w:rPr>
          <w:lang w:val="en-US" w:eastAsia="ko-KR"/>
        </w:rPr>
        <w:t xml:space="preserve"> a look at how </w:t>
      </w:r>
      <w:r w:rsidR="00001785">
        <w:rPr>
          <w:lang w:val="en-US" w:eastAsia="ko-KR"/>
        </w:rPr>
        <w:t>PC 3</w:t>
      </w:r>
      <w:r w:rsidR="008607CC">
        <w:rPr>
          <w:lang w:val="en-US" w:eastAsia="ko-KR"/>
        </w:rPr>
        <w:t xml:space="preserve"> </w:t>
      </w:r>
      <w:r w:rsidR="00001785">
        <w:rPr>
          <w:lang w:val="en-US" w:eastAsia="ko-KR"/>
        </w:rPr>
        <w:t>Intra-band NC CA was specified in Rel-16</w:t>
      </w:r>
      <w:r w:rsidR="003C66A8">
        <w:rPr>
          <w:lang w:val="en-US" w:eastAsia="ko-KR"/>
        </w:rPr>
        <w:t>.</w:t>
      </w:r>
      <w:r w:rsidR="00475224">
        <w:rPr>
          <w:lang w:val="en-US" w:eastAsia="ko-KR"/>
        </w:rPr>
        <w:t xml:space="preserve"> </w:t>
      </w:r>
      <w:r w:rsidR="00001785">
        <w:rPr>
          <w:lang w:val="en-US" w:eastAsia="ko-KR"/>
        </w:rPr>
        <w:t>In here, RAN4 also studied RF architecture as follow</w:t>
      </w:r>
    </w:p>
    <w:p w14:paraId="26319620" w14:textId="1DE6ACB5" w:rsidR="00001785" w:rsidRPr="00920274" w:rsidRDefault="00001785" w:rsidP="0002685A">
      <w:pPr>
        <w:pStyle w:val="a0"/>
        <w:numPr>
          <w:ilvl w:val="2"/>
          <w:numId w:val="12"/>
        </w:numPr>
        <w:rPr>
          <w:noProof/>
          <w:lang w:val="en-US" w:eastAsia="ko-KR"/>
        </w:rPr>
      </w:pPr>
      <w:r w:rsidRPr="00001785">
        <w:rPr>
          <w:rFonts w:ascii="Arial" w:hAnsi="Arial" w:cs="Arial"/>
          <w:lang w:val="en-US"/>
        </w:rPr>
        <w:t>2PA/2LO</w:t>
      </w:r>
      <w:r>
        <w:rPr>
          <w:rFonts w:ascii="Arial" w:hAnsi="Arial" w:cs="Arial"/>
          <w:lang w:val="en-US"/>
        </w:rPr>
        <w:t xml:space="preserve"> :</w:t>
      </w:r>
      <w:r w:rsidRPr="000017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Can support as </w:t>
      </w:r>
      <w:r w:rsidRPr="00001785">
        <w:rPr>
          <w:rFonts w:ascii="Arial" w:hAnsi="Arial" w:cs="Arial"/>
        </w:rPr>
        <w:t>UE capability declaration if Wgap gets too wide</w:t>
      </w:r>
      <w:r w:rsidRPr="00001785">
        <w:rPr>
          <w:rFonts w:ascii="Arial" w:hAnsi="Arial" w:cs="Arial"/>
          <w:lang w:val="en-US"/>
        </w:rPr>
        <w:t xml:space="preserve"> </w:t>
      </w:r>
    </w:p>
    <w:p w14:paraId="1CA547E6" w14:textId="77777777" w:rsidR="000923AB" w:rsidRPr="00920274" w:rsidRDefault="00D24960" w:rsidP="0002685A">
      <w:pPr>
        <w:pStyle w:val="a0"/>
        <w:numPr>
          <w:ilvl w:val="3"/>
          <w:numId w:val="12"/>
        </w:numPr>
        <w:rPr>
          <w:rFonts w:ascii="Arial" w:hAnsi="Arial" w:cs="Arial"/>
        </w:rPr>
      </w:pPr>
      <w:r w:rsidRPr="00920274">
        <w:rPr>
          <w:rFonts w:ascii="Arial" w:hAnsi="Arial" w:cs="Arial" w:hint="eastAsia"/>
        </w:rPr>
        <w:t>instantaneous TX bandwidth: &gt;200MHz can be supported (and below obviously)</w:t>
      </w:r>
    </w:p>
    <w:p w14:paraId="4D17EE4D" w14:textId="6E4AAFF1" w:rsidR="00920274" w:rsidRPr="00920274" w:rsidRDefault="00D24960" w:rsidP="0002685A">
      <w:pPr>
        <w:pStyle w:val="a0"/>
        <w:numPr>
          <w:ilvl w:val="3"/>
          <w:numId w:val="12"/>
        </w:numPr>
        <w:rPr>
          <w:rFonts w:ascii="Arial" w:hAnsi="Arial" w:cs="Arial"/>
        </w:rPr>
      </w:pPr>
      <w:r w:rsidRPr="00920274">
        <w:rPr>
          <w:rFonts w:ascii="Arial" w:hAnsi="Arial" w:cs="Arial" w:hint="eastAsia"/>
        </w:rPr>
        <w:t>Number of TX chain: 2 (4TX to support UL MIMO)</w:t>
      </w:r>
    </w:p>
    <w:p w14:paraId="72C3B7F1" w14:textId="3F4C9B93" w:rsidR="00920274" w:rsidRDefault="00001785" w:rsidP="0002685A">
      <w:pPr>
        <w:pStyle w:val="a0"/>
        <w:numPr>
          <w:ilvl w:val="2"/>
          <w:numId w:val="12"/>
        </w:numPr>
        <w:rPr>
          <w:rFonts w:ascii="Arial" w:hAnsi="Arial" w:cs="Arial"/>
          <w:lang w:val="en-US"/>
        </w:rPr>
      </w:pPr>
      <w:r w:rsidRPr="00001785">
        <w:rPr>
          <w:rFonts w:ascii="Arial" w:hAnsi="Arial" w:cs="Arial"/>
          <w:lang w:val="en-US"/>
        </w:rPr>
        <w:t>1PA/1LO :</w:t>
      </w:r>
      <w:r w:rsidR="00920274">
        <w:rPr>
          <w:rFonts w:ascii="Arial" w:hAnsi="Arial" w:cs="Arial"/>
          <w:lang w:val="en-US"/>
        </w:rPr>
        <w:t xml:space="preserve"> Restricted Tx bandwidth &amp; </w:t>
      </w:r>
      <w:r w:rsidR="00920274" w:rsidRPr="00920274">
        <w:rPr>
          <w:rFonts w:ascii="Arial" w:hAnsi="Arial" w:cs="Arial"/>
        </w:rPr>
        <w:t>relaxed in-gap ACLR requirement</w:t>
      </w:r>
    </w:p>
    <w:p w14:paraId="3ADAB715" w14:textId="65B0DCEA" w:rsidR="000923AB" w:rsidRPr="00920274" w:rsidRDefault="00D24960" w:rsidP="0002685A">
      <w:pPr>
        <w:pStyle w:val="a0"/>
        <w:numPr>
          <w:ilvl w:val="3"/>
          <w:numId w:val="12"/>
        </w:numPr>
        <w:rPr>
          <w:rFonts w:ascii="Arial" w:hAnsi="Arial" w:cs="Arial"/>
          <w:lang w:val="en-US"/>
        </w:rPr>
      </w:pPr>
      <w:r w:rsidRPr="00920274">
        <w:rPr>
          <w:rFonts w:ascii="Arial" w:hAnsi="Arial" w:cs="Arial" w:hint="eastAsia"/>
        </w:rPr>
        <w:t>instantaneous TX bandwidth</w:t>
      </w:r>
      <w:r w:rsidRPr="00920274">
        <w:rPr>
          <w:rFonts w:ascii="Arial" w:hAnsi="Arial" w:cs="Arial" w:hint="eastAsia"/>
          <w:lang w:val="en-US"/>
        </w:rPr>
        <w:t>: ~200MHz</w:t>
      </w:r>
    </w:p>
    <w:p w14:paraId="73AE6BC7" w14:textId="77777777" w:rsidR="000923AB" w:rsidRPr="00920274" w:rsidRDefault="00D24960" w:rsidP="0002685A">
      <w:pPr>
        <w:pStyle w:val="a0"/>
        <w:numPr>
          <w:ilvl w:val="3"/>
          <w:numId w:val="12"/>
        </w:numPr>
        <w:rPr>
          <w:rFonts w:ascii="Arial" w:hAnsi="Arial" w:cs="Arial"/>
          <w:lang w:val="en-US"/>
        </w:rPr>
      </w:pPr>
      <w:r w:rsidRPr="00920274">
        <w:rPr>
          <w:rFonts w:ascii="Arial" w:hAnsi="Arial" w:cs="Arial" w:hint="eastAsia"/>
          <w:lang w:val="en-US"/>
        </w:rPr>
        <w:t>Number of TX chain: 1 (2TX to support UL MIMO)</w:t>
      </w:r>
    </w:p>
    <w:p w14:paraId="622AEF7E" w14:textId="4B3F254F" w:rsidR="000923AB" w:rsidRPr="00920274" w:rsidRDefault="00001785" w:rsidP="0002685A">
      <w:pPr>
        <w:pStyle w:val="a0"/>
        <w:numPr>
          <w:ilvl w:val="2"/>
          <w:numId w:val="12"/>
        </w:numPr>
        <w:rPr>
          <w:rFonts w:ascii="Arial" w:hAnsi="Arial" w:cs="Arial"/>
          <w:lang w:val="en-US"/>
        </w:rPr>
      </w:pPr>
      <w:r w:rsidRPr="00920274">
        <w:rPr>
          <w:rFonts w:ascii="Arial" w:hAnsi="Arial" w:cs="Arial"/>
          <w:lang w:val="en-US"/>
        </w:rPr>
        <w:t xml:space="preserve">1PA/2LO: </w:t>
      </w:r>
      <w:r w:rsidR="00D24960" w:rsidRPr="00920274">
        <w:rPr>
          <w:rFonts w:ascii="Arial" w:hAnsi="Arial" w:cs="Arial" w:hint="eastAsia"/>
          <w:lang w:val="en-US"/>
        </w:rPr>
        <w:t>same situation as 2PA/2LO.</w:t>
      </w:r>
      <w:r w:rsidR="00920274">
        <w:rPr>
          <w:rFonts w:ascii="Arial" w:hAnsi="Arial" w:cs="Arial" w:hint="eastAsia"/>
          <w:lang w:val="en-US"/>
        </w:rPr>
        <w:t xml:space="preserve"> However, it is not recommended</w:t>
      </w:r>
      <w:r w:rsidR="00920274">
        <w:rPr>
          <w:rFonts w:ascii="Arial" w:hAnsi="Arial" w:cs="Arial"/>
          <w:lang w:val="en-US"/>
        </w:rPr>
        <w:t xml:space="preserve"> by two reason</w:t>
      </w:r>
    </w:p>
    <w:p w14:paraId="29162AAD" w14:textId="77777777" w:rsidR="000923AB" w:rsidRPr="00920274" w:rsidRDefault="00D24960" w:rsidP="0002685A">
      <w:pPr>
        <w:pStyle w:val="a0"/>
        <w:numPr>
          <w:ilvl w:val="3"/>
          <w:numId w:val="12"/>
        </w:numPr>
        <w:rPr>
          <w:rFonts w:ascii="Arial" w:hAnsi="Arial" w:cs="Arial"/>
        </w:rPr>
      </w:pPr>
      <w:r w:rsidRPr="00920274">
        <w:rPr>
          <w:rFonts w:ascii="Arial" w:hAnsi="Arial" w:cs="Arial" w:hint="eastAsia"/>
        </w:rPr>
        <w:t>inherent power backoff (insertion loss) issue [3]</w:t>
      </w:r>
    </w:p>
    <w:p w14:paraId="526FFA99" w14:textId="77777777" w:rsidR="000923AB" w:rsidRPr="00920274" w:rsidRDefault="00D24960" w:rsidP="0002685A">
      <w:pPr>
        <w:pStyle w:val="a0"/>
        <w:numPr>
          <w:ilvl w:val="3"/>
          <w:numId w:val="12"/>
        </w:numPr>
        <w:rPr>
          <w:rFonts w:ascii="Arial" w:hAnsi="Arial" w:cs="Arial"/>
        </w:rPr>
      </w:pPr>
      <w:r w:rsidRPr="00920274">
        <w:rPr>
          <w:rFonts w:ascii="Arial" w:hAnsi="Arial" w:cs="Arial" w:hint="eastAsia"/>
        </w:rPr>
        <w:t>One possible solution is to put 3dB combiners and switches in the PA</w:t>
      </w:r>
    </w:p>
    <w:p w14:paraId="42184953" w14:textId="77777777" w:rsidR="00920274" w:rsidRDefault="00920274" w:rsidP="00001785">
      <w:pPr>
        <w:pStyle w:val="a0"/>
        <w:rPr>
          <w:lang w:val="en-US" w:eastAsia="ko-KR"/>
        </w:rPr>
      </w:pPr>
    </w:p>
    <w:p w14:paraId="6144A1BB" w14:textId="48A486EF" w:rsidR="00821E70" w:rsidRDefault="00475224" w:rsidP="00001785">
      <w:pPr>
        <w:pStyle w:val="a0"/>
        <w:rPr>
          <w:lang w:val="en-US" w:eastAsia="ko-KR"/>
        </w:rPr>
      </w:pPr>
      <w:r>
        <w:rPr>
          <w:lang w:val="en-US" w:eastAsia="ko-KR"/>
        </w:rPr>
        <w:t>F</w:t>
      </w:r>
      <w:r w:rsidR="00534D00">
        <w:rPr>
          <w:lang w:val="en-US" w:eastAsia="ko-KR"/>
        </w:rPr>
        <w:t>inally, RAN4 only specified the MPR requirements based on 2PA/2</w:t>
      </w:r>
      <w:r w:rsidR="000C7A1A">
        <w:rPr>
          <w:lang w:val="en-US" w:eastAsia="ko-KR"/>
        </w:rPr>
        <w:t>L</w:t>
      </w:r>
      <w:r w:rsidR="00534D00">
        <w:rPr>
          <w:lang w:val="en-US" w:eastAsia="ko-KR"/>
        </w:rPr>
        <w:t>O</w:t>
      </w:r>
      <w:r w:rsidR="00BE7135">
        <w:rPr>
          <w:lang w:val="en-US" w:eastAsia="ko-KR"/>
        </w:rPr>
        <w:t xml:space="preserve"> RF architecture for NR intra-band non-contiguous CA in Rel-16. </w:t>
      </w:r>
    </w:p>
    <w:p w14:paraId="20BF0DF0" w14:textId="42363441" w:rsidR="00BE7135" w:rsidRPr="00BE7135" w:rsidRDefault="00BE7135" w:rsidP="00001785">
      <w:pPr>
        <w:pStyle w:val="a0"/>
        <w:rPr>
          <w:lang w:val="en-US" w:eastAsia="ko-KR"/>
        </w:rPr>
      </w:pPr>
      <w:r>
        <w:rPr>
          <w:lang w:val="en-US" w:eastAsia="ko-KR"/>
        </w:rPr>
        <w:lastRenderedPageBreak/>
        <w:t xml:space="preserve">Also, RAN4 defined some capability signaling for NR intra-band non-contiguous CA to distinguish </w:t>
      </w:r>
      <w:r w:rsidRPr="00BE7135">
        <w:rPr>
          <w:lang w:eastAsia="ko-KR"/>
        </w:rPr>
        <w:t>Maximum UL frequency separation</w:t>
      </w:r>
      <w:r>
        <w:rPr>
          <w:lang w:eastAsia="ko-KR"/>
        </w:rPr>
        <w:t xml:space="preserve">, PA architecture and </w:t>
      </w:r>
      <w:r w:rsidRPr="00BE7135">
        <w:rPr>
          <w:lang w:eastAsia="ko-KR"/>
        </w:rPr>
        <w:t>max</w:t>
      </w:r>
      <w:r>
        <w:rPr>
          <w:lang w:eastAsia="ko-KR"/>
        </w:rPr>
        <w:t>.</w:t>
      </w:r>
      <w:r w:rsidRPr="00BE7135">
        <w:rPr>
          <w:lang w:eastAsia="ko-KR"/>
        </w:rPr>
        <w:t xml:space="preserve"> </w:t>
      </w:r>
      <w:r>
        <w:rPr>
          <w:lang w:eastAsia="ko-KR"/>
        </w:rPr>
        <w:t xml:space="preserve">number of </w:t>
      </w:r>
      <w:r w:rsidRPr="00BE7135">
        <w:rPr>
          <w:lang w:eastAsia="ko-KR"/>
        </w:rPr>
        <w:t>UL MIMO layer</w:t>
      </w:r>
      <w:r>
        <w:rPr>
          <w:lang w:eastAsia="ko-KR"/>
        </w:rPr>
        <w:t>.</w:t>
      </w:r>
    </w:p>
    <w:p w14:paraId="46BD3BA6" w14:textId="1DC8A434" w:rsidR="00821E70" w:rsidRDefault="00821E70" w:rsidP="00821E70">
      <w:pPr>
        <w:pStyle w:val="a0"/>
        <w:spacing w:after="0"/>
        <w:rPr>
          <w:noProof/>
          <w:lang w:val="en-US" w:eastAsia="ko-KR"/>
        </w:rPr>
      </w:pPr>
    </w:p>
    <w:p w14:paraId="26E7127F" w14:textId="21BE28BC" w:rsidR="00DE17C2" w:rsidRDefault="00DE17C2" w:rsidP="00D169F6">
      <w:pPr>
        <w:pStyle w:val="a0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Based on above RAN4 works, we share </w:t>
      </w:r>
      <w:r w:rsidR="00BE7135">
        <w:rPr>
          <w:noProof/>
          <w:lang w:val="en-US" w:eastAsia="ko-KR"/>
        </w:rPr>
        <w:t>proposal</w:t>
      </w:r>
      <w:r>
        <w:rPr>
          <w:rFonts w:hint="eastAsia"/>
          <w:noProof/>
          <w:lang w:val="en-US" w:eastAsia="ko-KR"/>
        </w:rPr>
        <w:t xml:space="preserve"> as follow</w:t>
      </w:r>
    </w:p>
    <w:p w14:paraId="25CA91B1" w14:textId="5B89AC55" w:rsidR="00DE17C2" w:rsidRDefault="00DE17C2" w:rsidP="00DE17C2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Proposal 1: RAN4 should consider </w:t>
      </w:r>
      <w:r w:rsidR="00534D00">
        <w:rPr>
          <w:b/>
          <w:lang w:val="en-US" w:eastAsia="ko-KR"/>
        </w:rPr>
        <w:t xml:space="preserve">2PA/2LO RF architecture as baseline </w:t>
      </w:r>
      <w:r w:rsidR="00534D00">
        <w:rPr>
          <w:b/>
          <w:lang w:val="en-US" w:eastAsia="ko-KR"/>
        </w:rPr>
        <w:t xml:space="preserve">for PC2 NR intra-band non-contiguous CA </w:t>
      </w:r>
      <w:r w:rsidR="00BE7135">
        <w:rPr>
          <w:b/>
          <w:lang w:val="en-US" w:eastAsia="ko-KR"/>
        </w:rPr>
        <w:t xml:space="preserve">same </w:t>
      </w:r>
      <w:r w:rsidR="00534D00">
        <w:rPr>
          <w:b/>
          <w:lang w:val="en-US" w:eastAsia="ko-KR"/>
        </w:rPr>
        <w:t xml:space="preserve">as PC3 intra-band non-contiguous CA UE </w:t>
      </w:r>
      <w:r w:rsidR="000C7A1A">
        <w:rPr>
          <w:b/>
          <w:lang w:val="en-US" w:eastAsia="ko-KR"/>
        </w:rPr>
        <w:t xml:space="preserve">to derive </w:t>
      </w:r>
      <w:r w:rsidR="00BE7135">
        <w:rPr>
          <w:b/>
          <w:lang w:val="en-US" w:eastAsia="ko-KR"/>
        </w:rPr>
        <w:t>MPR/A-MPR requirements in Rel-17</w:t>
      </w:r>
      <w:r w:rsidR="00AD54EE">
        <w:rPr>
          <w:b/>
          <w:lang w:val="en-US" w:eastAsia="ko-KR"/>
        </w:rPr>
        <w:t>.</w:t>
      </w:r>
    </w:p>
    <w:p w14:paraId="27936124" w14:textId="71A4A3AA" w:rsidR="00BA3DE5" w:rsidRDefault="00BA3DE5" w:rsidP="0007540F">
      <w:pPr>
        <w:pStyle w:val="a0"/>
        <w:rPr>
          <w:lang w:val="en-US" w:eastAsia="ko-KR"/>
        </w:rPr>
      </w:pPr>
      <w:r w:rsidRPr="00BA3DE5">
        <w:rPr>
          <w:lang w:val="en-US" w:eastAsia="ko-KR"/>
        </w:rPr>
        <w:t>Based on the above simulations</w:t>
      </w:r>
      <w:r w:rsidR="00CF0FD1">
        <w:rPr>
          <w:lang w:val="en-US" w:eastAsia="ko-KR"/>
        </w:rPr>
        <w:t xml:space="preserve"> assumptions, RAN4 specified new</w:t>
      </w:r>
      <w:r w:rsidRPr="00BA3DE5">
        <w:rPr>
          <w:lang w:val="en-US" w:eastAsia="ko-KR"/>
        </w:rPr>
        <w:t xml:space="preserve"> </w:t>
      </w:r>
      <w:r w:rsidR="00BE7135">
        <w:rPr>
          <w:lang w:val="en-US" w:eastAsia="ko-KR"/>
        </w:rPr>
        <w:t>MPR/</w:t>
      </w:r>
      <w:r w:rsidRPr="00BA3DE5">
        <w:rPr>
          <w:lang w:val="en-US" w:eastAsia="ko-KR"/>
        </w:rPr>
        <w:t>A-MPR requirements</w:t>
      </w:r>
      <w:r w:rsidR="00BE7135">
        <w:rPr>
          <w:lang w:val="en-US" w:eastAsia="ko-KR"/>
        </w:rPr>
        <w:t xml:space="preserve"> in TS38.101-1</w:t>
      </w:r>
      <w:r w:rsidR="00CF0FD1">
        <w:rPr>
          <w:lang w:val="en-US" w:eastAsia="ko-KR"/>
        </w:rPr>
        <w:t>.</w:t>
      </w:r>
    </w:p>
    <w:p w14:paraId="110B8E8C" w14:textId="2D442E5F" w:rsidR="002D6EC3" w:rsidRDefault="002D6EC3" w:rsidP="0007540F">
      <w:pPr>
        <w:pStyle w:val="a0"/>
        <w:rPr>
          <w:lang w:val="en-US" w:eastAsia="ko-KR"/>
        </w:rPr>
      </w:pPr>
      <w:r>
        <w:rPr>
          <w:lang w:val="en-US" w:eastAsia="ko-KR"/>
        </w:rPr>
        <w:t>The following simulations assumptions [2] were considered for MPR requirements for PC3 NR intra-band non-contiguous CA in Rel-16.</w:t>
      </w:r>
    </w:p>
    <w:p w14:paraId="63843711" w14:textId="4456A6BE" w:rsidR="00B13D95" w:rsidRDefault="00B13D95" w:rsidP="0007540F">
      <w:pPr>
        <w:pStyle w:val="a0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4B479EEA" wp14:editId="1EE21342">
            <wp:extent cx="4409955" cy="2321429"/>
            <wp:effectExtent l="0" t="0" r="0" b="317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2769" cy="232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7779A" w14:textId="365FB0B1" w:rsidR="002D6EC3" w:rsidRDefault="002D6EC3" w:rsidP="0007540F">
      <w:pPr>
        <w:pStyle w:val="a0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100A54DD" wp14:editId="6B940B44">
            <wp:extent cx="4415742" cy="2388486"/>
            <wp:effectExtent l="0" t="0" r="444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37412" cy="2400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43A8D" w14:textId="5D8C6D08" w:rsidR="00B13D95" w:rsidRDefault="00B13D95" w:rsidP="0007540F">
      <w:pPr>
        <w:pStyle w:val="a0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6F3FBE65" wp14:editId="4BD1CE8F">
            <wp:extent cx="4103226" cy="1650856"/>
            <wp:effectExtent l="0" t="0" r="0" b="698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32191" cy="1662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6E8F4" w14:textId="4A7794B8" w:rsidR="0002685A" w:rsidRPr="00866EF0" w:rsidRDefault="0002685A" w:rsidP="0002685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281" w:right="0" w:hangingChars="100" w:hanging="281"/>
        <w:textAlignment w:val="baseline"/>
        <w:rPr>
          <w:rFonts w:eastAsia="SimSun"/>
          <w:sz w:val="28"/>
          <w:lang w:val="en-US"/>
        </w:rPr>
      </w:pPr>
      <w:r>
        <w:rPr>
          <w:rFonts w:eastAsia="SimSun"/>
          <w:sz w:val="28"/>
          <w:lang w:val="en-US"/>
        </w:rPr>
        <w:lastRenderedPageBreak/>
        <w:t>3</w:t>
      </w:r>
      <w:r w:rsidRPr="00866EF0">
        <w:rPr>
          <w:rFonts w:eastAsia="SimSun"/>
          <w:sz w:val="28"/>
          <w:lang w:val="en-US"/>
        </w:rPr>
        <w:t>. MPR</w:t>
      </w:r>
      <w:r>
        <w:rPr>
          <w:rFonts w:eastAsia="SimSun"/>
          <w:sz w:val="28"/>
          <w:lang w:val="en-US"/>
        </w:rPr>
        <w:t xml:space="preserve"> simulation assumptions for</w:t>
      </w:r>
      <w:r w:rsidRPr="00866EF0">
        <w:rPr>
          <w:rFonts w:eastAsia="SimSun"/>
          <w:sz w:val="28"/>
          <w:lang w:val="en-US"/>
        </w:rPr>
        <w:t xml:space="preserve"> </w:t>
      </w:r>
      <w:r>
        <w:rPr>
          <w:rFonts w:eastAsia="SimSun"/>
          <w:sz w:val="28"/>
          <w:lang w:val="en-US"/>
        </w:rPr>
        <w:t>PC2</w:t>
      </w:r>
      <w:r w:rsidRPr="00866EF0">
        <w:rPr>
          <w:rFonts w:eastAsia="SimSun"/>
          <w:sz w:val="28"/>
          <w:lang w:val="en-US"/>
        </w:rPr>
        <w:t xml:space="preserve"> NR intra-band</w:t>
      </w:r>
      <w:r>
        <w:rPr>
          <w:rFonts w:eastAsia="SimSun"/>
          <w:sz w:val="28"/>
          <w:lang w:val="en-US"/>
        </w:rPr>
        <w:t xml:space="preserve"> </w:t>
      </w:r>
      <w:r w:rsidRPr="00866EF0">
        <w:rPr>
          <w:rFonts w:eastAsia="SimSun"/>
          <w:sz w:val="28"/>
          <w:lang w:val="en-US"/>
        </w:rPr>
        <w:t xml:space="preserve">non-contiguous CA </w:t>
      </w:r>
      <w:r>
        <w:rPr>
          <w:rFonts w:eastAsia="SimSun"/>
          <w:sz w:val="28"/>
          <w:lang w:val="en-US"/>
        </w:rPr>
        <w:t>in Rel-17</w:t>
      </w:r>
    </w:p>
    <w:p w14:paraId="2583F58F" w14:textId="400B0022" w:rsidR="0002685A" w:rsidRDefault="0002685A" w:rsidP="0002685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Based on the above simulation assumptions</w:t>
      </w:r>
      <w:r>
        <w:rPr>
          <w:lang w:val="en-US" w:eastAsia="ko-KR"/>
        </w:rPr>
        <w:t xml:space="preserve"> in section 2</w:t>
      </w:r>
      <w:r>
        <w:rPr>
          <w:rFonts w:hint="eastAsia"/>
          <w:lang w:val="en-US" w:eastAsia="ko-KR"/>
        </w:rPr>
        <w:t>, RAN4 can derive PC2 MP</w:t>
      </w:r>
      <w:r>
        <w:rPr>
          <w:lang w:val="en-US" w:eastAsia="ko-KR"/>
        </w:rPr>
        <w:t>R</w:t>
      </w:r>
      <w:r>
        <w:rPr>
          <w:rFonts w:hint="eastAsia"/>
          <w:lang w:val="en-US" w:eastAsia="ko-KR"/>
        </w:rPr>
        <w:t xml:space="preserve"> requirements for NR intra-band NC CA UE.</w:t>
      </w:r>
    </w:p>
    <w:p w14:paraId="0DE59786" w14:textId="77777777" w:rsidR="0002685A" w:rsidRPr="0002685A" w:rsidRDefault="0002685A" w:rsidP="00B13D95">
      <w:pPr>
        <w:pStyle w:val="a0"/>
        <w:rPr>
          <w:b/>
          <w:lang w:val="en-US" w:eastAsia="ko-KR"/>
        </w:rPr>
      </w:pPr>
    </w:p>
    <w:p w14:paraId="2F97BDFB" w14:textId="5FF76F96" w:rsidR="00B13D95" w:rsidRDefault="00B13D95" w:rsidP="00B13D95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2: RAN4 evaluate PC2 MPR requirements based on above simulation assumptions</w:t>
      </w:r>
      <w:r w:rsidR="002F1641">
        <w:rPr>
          <w:b/>
          <w:lang w:val="en-US" w:eastAsia="ko-KR"/>
        </w:rPr>
        <w:t xml:space="preserve"> in section2</w:t>
      </w:r>
      <w:r>
        <w:rPr>
          <w:b/>
          <w:lang w:val="en-US" w:eastAsia="ko-KR"/>
        </w:rPr>
        <w:t xml:space="preserve"> in Rel-17.</w:t>
      </w:r>
    </w:p>
    <w:p w14:paraId="3F842981" w14:textId="77777777" w:rsidR="0002685A" w:rsidRDefault="0002685A" w:rsidP="00B13D95">
      <w:pPr>
        <w:pStyle w:val="a0"/>
        <w:rPr>
          <w:b/>
          <w:lang w:val="en-US" w:eastAsia="ko-KR"/>
        </w:rPr>
      </w:pPr>
    </w:p>
    <w:p w14:paraId="4C390FCE" w14:textId="7CB06FF3" w:rsidR="0002685A" w:rsidRPr="0002685A" w:rsidRDefault="0002685A" w:rsidP="00B13D95">
      <w:pPr>
        <w:pStyle w:val="a0"/>
        <w:rPr>
          <w:lang w:val="en-US" w:eastAsia="ko-KR"/>
        </w:rPr>
      </w:pPr>
      <w:r w:rsidRPr="0002685A">
        <w:rPr>
          <w:lang w:val="en-US" w:eastAsia="ko-KR"/>
        </w:rPr>
        <w:t xml:space="preserve">Also, RAN4 need </w:t>
      </w:r>
      <w:r>
        <w:rPr>
          <w:lang w:val="en-US" w:eastAsia="ko-KR"/>
        </w:rPr>
        <w:t>to study about</w:t>
      </w:r>
      <w:r w:rsidRPr="0002685A">
        <w:rPr>
          <w:lang w:val="en-US" w:eastAsia="ko-KR"/>
        </w:rPr>
        <w:t xml:space="preserve"> </w:t>
      </w:r>
      <w:r>
        <w:rPr>
          <w:lang w:val="en-US" w:eastAsia="ko-KR"/>
        </w:rPr>
        <w:t xml:space="preserve">the </w:t>
      </w:r>
      <w:r w:rsidRPr="0002685A">
        <w:rPr>
          <w:lang w:val="en-US" w:eastAsia="ko-KR"/>
        </w:rPr>
        <w:t>detail regulation requirements in</w:t>
      </w:r>
      <w:r>
        <w:rPr>
          <w:lang w:val="en-US" w:eastAsia="ko-KR"/>
        </w:rPr>
        <w:t xml:space="preserve"> n77 freque</w:t>
      </w:r>
      <w:r w:rsidRPr="0002685A">
        <w:rPr>
          <w:lang w:val="en-US" w:eastAsia="ko-KR"/>
        </w:rPr>
        <w:t>n</w:t>
      </w:r>
      <w:r>
        <w:rPr>
          <w:lang w:val="en-US" w:eastAsia="ko-KR"/>
        </w:rPr>
        <w:t>c</w:t>
      </w:r>
      <w:r w:rsidRPr="0002685A">
        <w:rPr>
          <w:lang w:val="en-US" w:eastAsia="ko-KR"/>
        </w:rPr>
        <w:t>y range</w:t>
      </w:r>
      <w:r>
        <w:rPr>
          <w:lang w:val="en-US" w:eastAsia="ko-KR"/>
        </w:rPr>
        <w:t xml:space="preserve"> in global usage. Then RAN4 derive the A-MPR requirements to comply the specific regulation requirements in some regions. Hence we propose as follow </w:t>
      </w:r>
    </w:p>
    <w:p w14:paraId="6A8E3ACF" w14:textId="17C3AC19" w:rsidR="0002685A" w:rsidRDefault="0002685A" w:rsidP="00B13D95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3: RAN4 encourage to share the specific regional requirements in n77 for PC2 NR intra-band NC CA UE to derive A-MPR requirements</w:t>
      </w:r>
    </w:p>
    <w:p w14:paraId="2BFC7FED" w14:textId="77777777" w:rsidR="00B13D95" w:rsidRPr="00B13D95" w:rsidRDefault="00B13D95" w:rsidP="0007540F">
      <w:pPr>
        <w:pStyle w:val="a0"/>
        <w:rPr>
          <w:lang w:val="en-US" w:eastAsia="ko-KR"/>
        </w:rPr>
      </w:pPr>
    </w:p>
    <w:p w14:paraId="336F4414" w14:textId="003C8997" w:rsidR="00E84DF8" w:rsidRPr="0002685A" w:rsidRDefault="0002685A" w:rsidP="0002685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281" w:right="0" w:hangingChars="100" w:hanging="281"/>
        <w:textAlignment w:val="baseline"/>
        <w:rPr>
          <w:rFonts w:eastAsia="SimSun"/>
          <w:sz w:val="28"/>
          <w:lang w:val="en-US"/>
        </w:rPr>
      </w:pPr>
      <w:r w:rsidRPr="0002685A">
        <w:rPr>
          <w:rFonts w:eastAsia="SimSun"/>
          <w:sz w:val="28"/>
          <w:lang w:val="en-US"/>
        </w:rPr>
        <w:t>4</w:t>
      </w:r>
      <w:r w:rsidR="00E84DF8" w:rsidRPr="0002685A">
        <w:rPr>
          <w:rFonts w:eastAsia="SimSun"/>
          <w:sz w:val="28"/>
          <w:lang w:val="en-US"/>
        </w:rPr>
        <w:t>. Conclusion</w:t>
      </w:r>
    </w:p>
    <w:p w14:paraId="1DE125C3" w14:textId="1A2E71F7" w:rsidR="007F2AB1" w:rsidRDefault="004D24B9" w:rsidP="00820BAB">
      <w:pPr>
        <w:pStyle w:val="a0"/>
        <w:rPr>
          <w:lang w:val="en-US" w:eastAsia="ko-KR"/>
        </w:rPr>
      </w:pPr>
      <w:r w:rsidRPr="004D24B9">
        <w:rPr>
          <w:lang w:val="en-US" w:eastAsia="ko-KR"/>
        </w:rPr>
        <w:t xml:space="preserve">In this paper, </w:t>
      </w:r>
      <w:r>
        <w:rPr>
          <w:lang w:val="en-US" w:eastAsia="ko-KR"/>
        </w:rPr>
        <w:t xml:space="preserve">we remind </w:t>
      </w:r>
      <w:r w:rsidR="007F2AB1">
        <w:rPr>
          <w:lang w:val="en-US" w:eastAsia="ko-KR"/>
        </w:rPr>
        <w:t>which the basic simulation assumpti</w:t>
      </w:r>
      <w:r w:rsidR="00B13D95">
        <w:rPr>
          <w:lang w:val="en-US" w:eastAsia="ko-KR"/>
        </w:rPr>
        <w:t>ons are considered for MPR requirements for</w:t>
      </w:r>
      <w:r w:rsidR="007F2AB1">
        <w:rPr>
          <w:lang w:val="en-US" w:eastAsia="ko-KR"/>
        </w:rPr>
        <w:t xml:space="preserve"> </w:t>
      </w:r>
      <w:r w:rsidR="00B13D95">
        <w:rPr>
          <w:lang w:val="en-US" w:eastAsia="ko-KR"/>
        </w:rPr>
        <w:t>PC3 NR intra-band NC CA</w:t>
      </w:r>
      <w:r w:rsidR="007F2AB1">
        <w:rPr>
          <w:lang w:val="en-US" w:eastAsia="ko-KR"/>
        </w:rPr>
        <w:t xml:space="preserve"> UE.</w:t>
      </w:r>
    </w:p>
    <w:p w14:paraId="19946DA8" w14:textId="71CAE67B" w:rsidR="008F7512" w:rsidRPr="004D24B9" w:rsidRDefault="007F2AB1" w:rsidP="00820BAB">
      <w:pPr>
        <w:pStyle w:val="a0"/>
        <w:rPr>
          <w:lang w:val="en-US" w:eastAsia="ko-KR"/>
        </w:rPr>
      </w:pPr>
      <w:r>
        <w:rPr>
          <w:lang w:val="en-US" w:eastAsia="ko-KR"/>
        </w:rPr>
        <w:t>Based on the detail simulation parameters and baseline RF</w:t>
      </w:r>
      <w:r w:rsidR="00B13D95">
        <w:rPr>
          <w:lang w:val="en-US" w:eastAsia="ko-KR"/>
        </w:rPr>
        <w:t xml:space="preserve"> architecture in section 2</w:t>
      </w:r>
      <w:r>
        <w:rPr>
          <w:lang w:val="en-US" w:eastAsia="ko-KR"/>
        </w:rPr>
        <w:t>, we share our proposals as follow</w:t>
      </w:r>
    </w:p>
    <w:p w14:paraId="160B572F" w14:textId="77777777" w:rsidR="00534D00" w:rsidRDefault="00534D00" w:rsidP="00534D00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1: RAN4 should consider 2PA/2LO RF architecture as baseline for PC2 NR intra-band non-contiguous CA same as PC3 intra-band non-contiguous CA UE to derive MPR/A-MPR requirements in Rel-17.</w:t>
      </w:r>
    </w:p>
    <w:p w14:paraId="10ED2806" w14:textId="77777777" w:rsidR="002F1641" w:rsidRDefault="002F1641" w:rsidP="002F1641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2: RAN4 evaluate PC2 MPR requirements based on above simulation assumptions in section2 in Rel-17.</w:t>
      </w:r>
    </w:p>
    <w:p w14:paraId="57600AAF" w14:textId="77777777" w:rsidR="0002685A" w:rsidRDefault="0002685A" w:rsidP="0002685A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>Proposal 3: RAN4 encourage to share the specific regional requirements in n77 for PC2 NR intra-band NC CA UE to derive A-MPR requirements</w:t>
      </w:r>
    </w:p>
    <w:p w14:paraId="6E9859BC" w14:textId="77777777" w:rsidR="00D86845" w:rsidRPr="0002685A" w:rsidRDefault="00D86845" w:rsidP="007F2AB1">
      <w:pPr>
        <w:rPr>
          <w:b/>
          <w:lang w:val="en-US" w:eastAsia="ko-KR"/>
        </w:rPr>
      </w:pPr>
    </w:p>
    <w:p w14:paraId="4C92061D" w14:textId="28D8CD43" w:rsidR="001171FA" w:rsidRPr="00757EC8" w:rsidRDefault="001171FA" w:rsidP="0000288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right="0"/>
        <w:jc w:val="both"/>
        <w:textAlignment w:val="baseline"/>
        <w:rPr>
          <w:rFonts w:eastAsia="SimSun"/>
          <w:sz w:val="36"/>
          <w:lang w:val="en-US"/>
        </w:rPr>
      </w:pPr>
      <w:r w:rsidRPr="00757EC8">
        <w:rPr>
          <w:rFonts w:eastAsia="SimSun" w:hint="eastAsia"/>
          <w:sz w:val="36"/>
          <w:lang w:val="en-US"/>
        </w:rPr>
        <w:t>Reference</w:t>
      </w:r>
    </w:p>
    <w:p w14:paraId="7EDFCE29" w14:textId="23E754D1" w:rsidR="0008412D" w:rsidRPr="0008412D" w:rsidRDefault="00A66880" w:rsidP="0008412D">
      <w:pPr>
        <w:pStyle w:val="a0"/>
        <w:rPr>
          <w:lang w:val="en-US" w:eastAsia="ko-KR"/>
        </w:rPr>
      </w:pPr>
      <w:r>
        <w:rPr>
          <w:lang w:val="en-US" w:eastAsia="ko-KR"/>
        </w:rPr>
        <w:t>[1</w:t>
      </w:r>
      <w:r w:rsidR="003F456E">
        <w:rPr>
          <w:lang w:val="en-US" w:eastAsia="ko-KR"/>
        </w:rPr>
        <w:t xml:space="preserve">] </w:t>
      </w:r>
      <w:r w:rsidR="002D6EC3">
        <w:rPr>
          <w:lang w:val="en-US" w:eastAsia="ko-KR"/>
        </w:rPr>
        <w:t>RP-202799</w:t>
      </w:r>
      <w:r w:rsidR="0008412D">
        <w:rPr>
          <w:lang w:val="en-US" w:eastAsia="ko-KR"/>
        </w:rPr>
        <w:t>, “</w:t>
      </w:r>
      <w:r w:rsidR="002D6EC3" w:rsidRPr="002D6EC3">
        <w:t>WID revision: RF requirements enhancement for NR frequency range</w:t>
      </w:r>
      <w:r w:rsidR="0008412D" w:rsidRPr="002D6EC3">
        <w:t>,</w:t>
      </w:r>
      <w:r w:rsidR="0008412D">
        <w:rPr>
          <w:lang w:val="en-US" w:eastAsia="ko-KR"/>
        </w:rPr>
        <w:t>”</w:t>
      </w:r>
      <w:r w:rsidR="0008412D" w:rsidRPr="0008412D">
        <w:rPr>
          <w:lang w:val="en-US" w:eastAsia="ko-KR"/>
        </w:rPr>
        <w:t xml:space="preserve"> </w:t>
      </w:r>
      <w:r w:rsidR="002D6EC3">
        <w:rPr>
          <w:rFonts w:hint="eastAsia"/>
        </w:rPr>
        <w:t>Huawei</w:t>
      </w:r>
    </w:p>
    <w:p w14:paraId="4D64D2E2" w14:textId="77777777" w:rsidR="002D6EC3" w:rsidRPr="002D6EC3" w:rsidRDefault="002D6EC3" w:rsidP="002D6EC3">
      <w:pPr>
        <w:pStyle w:val="a0"/>
      </w:pPr>
      <w:r>
        <w:rPr>
          <w:lang w:val="en-US" w:eastAsia="ko-KR"/>
        </w:rPr>
        <w:t>[2] R4-2005661</w:t>
      </w:r>
      <w:r w:rsidR="0008412D">
        <w:rPr>
          <w:lang w:val="en-US" w:eastAsia="ko-KR"/>
        </w:rPr>
        <w:t>, “</w:t>
      </w:r>
      <w:r w:rsidRPr="002D6EC3">
        <w:rPr>
          <w:rFonts w:hint="eastAsia"/>
          <w:lang w:val="en-US" w:eastAsia="ko-KR"/>
        </w:rPr>
        <w:t>WF on intra-band UL non-contiguous CA MPR</w:t>
      </w:r>
      <w:r w:rsidR="0008412D">
        <w:rPr>
          <w:lang w:val="en-US" w:eastAsia="ko-KR"/>
        </w:rPr>
        <w:t xml:space="preserve">,” </w:t>
      </w:r>
      <w:r w:rsidRPr="002D6EC3">
        <w:rPr>
          <w:rFonts w:hint="eastAsia"/>
        </w:rPr>
        <w:t>Skyworks, Huawei, Qualcomm</w:t>
      </w:r>
    </w:p>
    <w:p w14:paraId="1469B6CB" w14:textId="77777777" w:rsidR="0008412D" w:rsidRDefault="0008412D" w:rsidP="00B7202C">
      <w:pPr>
        <w:pStyle w:val="a0"/>
        <w:rPr>
          <w:lang w:val="en-US" w:eastAsia="ko-KR"/>
        </w:rPr>
      </w:pPr>
      <w:r>
        <w:rPr>
          <w:lang w:val="en-US" w:eastAsia="ko-KR"/>
        </w:rPr>
        <w:t>[3]</w:t>
      </w:r>
      <w:r w:rsidR="00B7202C">
        <w:rPr>
          <w:lang w:val="en-US" w:eastAsia="ko-KR"/>
        </w:rPr>
        <w:t xml:space="preserve"> </w:t>
      </w:r>
      <w:r>
        <w:rPr>
          <w:lang w:val="en-US" w:eastAsia="ko-KR"/>
        </w:rPr>
        <w:t>TS38.101-1</w:t>
      </w:r>
    </w:p>
    <w:p w14:paraId="7F13BFFF" w14:textId="3F38888A" w:rsidR="00B7202C" w:rsidRDefault="0008412D" w:rsidP="00B7202C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[4] </w:t>
      </w:r>
      <w:r w:rsidR="00B7202C">
        <w:rPr>
          <w:lang w:val="en-US" w:eastAsia="ko-KR"/>
        </w:rPr>
        <w:t>TS38.101-3</w:t>
      </w:r>
    </w:p>
    <w:p w14:paraId="42E37580" w14:textId="29CF039F" w:rsidR="00166A44" w:rsidRPr="008D6660" w:rsidRDefault="00166A44" w:rsidP="0008671B">
      <w:pPr>
        <w:pStyle w:val="a0"/>
        <w:rPr>
          <w:lang w:val="en-US" w:eastAsia="ko-KR"/>
        </w:rPr>
      </w:pPr>
    </w:p>
    <w:sectPr w:rsidR="00166A44" w:rsidRPr="008D6660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A8FD3" w14:textId="77777777" w:rsidR="00CF23F7" w:rsidRDefault="00CF23F7" w:rsidP="00D306DF">
      <w:r>
        <w:separator/>
      </w:r>
    </w:p>
  </w:endnote>
  <w:endnote w:type="continuationSeparator" w:id="0">
    <w:p w14:paraId="578FB081" w14:textId="77777777" w:rsidR="00CF23F7" w:rsidRDefault="00CF23F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32E2D6" w14:textId="77777777" w:rsidR="00CF23F7" w:rsidRDefault="00CF23F7" w:rsidP="00D306DF">
      <w:r>
        <w:separator/>
      </w:r>
    </w:p>
  </w:footnote>
  <w:footnote w:type="continuationSeparator" w:id="0">
    <w:p w14:paraId="05795960" w14:textId="77777777" w:rsidR="00CF23F7" w:rsidRDefault="00CF23F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E21"/>
    <w:multiLevelType w:val="hybridMultilevel"/>
    <w:tmpl w:val="292849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0AB7427"/>
    <w:multiLevelType w:val="hybridMultilevel"/>
    <w:tmpl w:val="8A00834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1EA3554"/>
    <w:multiLevelType w:val="hybridMultilevel"/>
    <w:tmpl w:val="21A6454A"/>
    <w:lvl w:ilvl="0" w:tplc="75746D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9859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419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60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05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65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26B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AB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08B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4" w15:restartNumberingAfterBreak="0">
    <w:nsid w:val="27E40CCE"/>
    <w:multiLevelType w:val="hybridMultilevel"/>
    <w:tmpl w:val="DA663188"/>
    <w:lvl w:ilvl="0" w:tplc="A678F8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29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2A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8B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980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A4E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562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29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E02386"/>
    <w:multiLevelType w:val="multilevel"/>
    <w:tmpl w:val="2C96EF00"/>
    <w:lvl w:ilvl="0">
      <w:start w:val="1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3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0147BB8"/>
    <w:multiLevelType w:val="hybridMultilevel"/>
    <w:tmpl w:val="097C5022"/>
    <w:lvl w:ilvl="0" w:tplc="A516EF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6CC7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EB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D42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300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60A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3AD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42ED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340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0A66282"/>
    <w:multiLevelType w:val="hybridMultilevel"/>
    <w:tmpl w:val="C77431A6"/>
    <w:lvl w:ilvl="0" w:tplc="F7B69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4673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7205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0B5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94A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EE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44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5EC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62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56F52C62"/>
    <w:multiLevelType w:val="hybridMultilevel"/>
    <w:tmpl w:val="E6001688"/>
    <w:lvl w:ilvl="0" w:tplc="E4CE3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036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C8D3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E6146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36F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88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C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389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28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33700A1"/>
    <w:multiLevelType w:val="hybridMultilevel"/>
    <w:tmpl w:val="A918B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847C07"/>
    <w:multiLevelType w:val="hybridMultilevel"/>
    <w:tmpl w:val="E1D8B8A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55A494A">
      <w:start w:val="1"/>
      <w:numFmt w:val="bullet"/>
      <w:lvlText w:val="–"/>
      <w:lvlJc w:val="left"/>
      <w:pPr>
        <w:ind w:left="1305" w:hanging="420"/>
      </w:pPr>
      <w:rPr>
        <w:rFonts w:ascii="Times New Roman" w:hAnsi="Times New Roman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2" w15:restartNumberingAfterBreak="0">
    <w:nsid w:val="69CF06F1"/>
    <w:multiLevelType w:val="hybridMultilevel"/>
    <w:tmpl w:val="08D65C94"/>
    <w:lvl w:ilvl="0" w:tplc="FCAE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0848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6A4E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28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A04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C2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0C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A07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364A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B323DA9"/>
    <w:multiLevelType w:val="hybridMultilevel"/>
    <w:tmpl w:val="5DE2FEB0"/>
    <w:lvl w:ilvl="0" w:tplc="04090001">
      <w:start w:val="1"/>
      <w:numFmt w:val="bullet"/>
      <w:lvlText w:val=""/>
      <w:lvlJc w:val="left"/>
      <w:pPr>
        <w:ind w:left="903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3" w:hanging="400"/>
      </w:pPr>
      <w:rPr>
        <w:rFonts w:ascii="Wingdings" w:hAnsi="Wingdings" w:hint="default"/>
      </w:rPr>
    </w:lvl>
  </w:abstractNum>
  <w:abstractNum w:abstractNumId="14" w15:restartNumberingAfterBreak="0">
    <w:nsid w:val="702913CC"/>
    <w:multiLevelType w:val="hybridMultilevel"/>
    <w:tmpl w:val="C3B6AD76"/>
    <w:lvl w:ilvl="0" w:tplc="EF1803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B6392"/>
    <w:multiLevelType w:val="hybridMultilevel"/>
    <w:tmpl w:val="21FAE3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3"/>
  </w:num>
  <w:num w:numId="7">
    <w:abstractNumId w:val="10"/>
  </w:num>
  <w:num w:numId="8">
    <w:abstractNumId w:val="1"/>
  </w:num>
  <w:num w:numId="9">
    <w:abstractNumId w:val="14"/>
  </w:num>
  <w:num w:numId="10">
    <w:abstractNumId w:val="3"/>
  </w:num>
  <w:num w:numId="11">
    <w:abstractNumId w:val="8"/>
  </w:num>
  <w:num w:numId="12">
    <w:abstractNumId w:val="11"/>
  </w:num>
  <w:num w:numId="13">
    <w:abstractNumId w:val="4"/>
  </w:num>
  <w:num w:numId="14">
    <w:abstractNumId w:val="7"/>
  </w:num>
  <w:num w:numId="15">
    <w:abstractNumId w:val="6"/>
  </w:num>
  <w:num w:numId="16">
    <w:abstractNumId w:val="12"/>
  </w:num>
  <w:num w:numId="1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srQ0NDUzMDQ1MTZV0lEKTi0uzszPAykwtKwFAAMfiaotAAAA"/>
  </w:docVars>
  <w:rsids>
    <w:rsidRoot w:val="001171FA"/>
    <w:rsid w:val="000002D9"/>
    <w:rsid w:val="00001785"/>
    <w:rsid w:val="00002885"/>
    <w:rsid w:val="00004087"/>
    <w:rsid w:val="00004BF7"/>
    <w:rsid w:val="00005935"/>
    <w:rsid w:val="00005C1F"/>
    <w:rsid w:val="00006FB2"/>
    <w:rsid w:val="00007981"/>
    <w:rsid w:val="00007B2A"/>
    <w:rsid w:val="00007C03"/>
    <w:rsid w:val="00010A6B"/>
    <w:rsid w:val="00011A63"/>
    <w:rsid w:val="00012012"/>
    <w:rsid w:val="00012EC7"/>
    <w:rsid w:val="0001301B"/>
    <w:rsid w:val="00013C1B"/>
    <w:rsid w:val="00015ED9"/>
    <w:rsid w:val="00015FDE"/>
    <w:rsid w:val="000164C0"/>
    <w:rsid w:val="00021355"/>
    <w:rsid w:val="00021827"/>
    <w:rsid w:val="00021B3A"/>
    <w:rsid w:val="0002358A"/>
    <w:rsid w:val="0002396B"/>
    <w:rsid w:val="00023CB5"/>
    <w:rsid w:val="00024C71"/>
    <w:rsid w:val="000250A5"/>
    <w:rsid w:val="000254D5"/>
    <w:rsid w:val="00025C38"/>
    <w:rsid w:val="000267B5"/>
    <w:rsid w:val="0002685A"/>
    <w:rsid w:val="0003012F"/>
    <w:rsid w:val="00030EC6"/>
    <w:rsid w:val="00031A39"/>
    <w:rsid w:val="00031B45"/>
    <w:rsid w:val="00031BC9"/>
    <w:rsid w:val="0003207A"/>
    <w:rsid w:val="00032B67"/>
    <w:rsid w:val="00033300"/>
    <w:rsid w:val="00034DAF"/>
    <w:rsid w:val="000354A3"/>
    <w:rsid w:val="0003565F"/>
    <w:rsid w:val="000364E6"/>
    <w:rsid w:val="00037E2B"/>
    <w:rsid w:val="00037F11"/>
    <w:rsid w:val="00040C5D"/>
    <w:rsid w:val="00041C66"/>
    <w:rsid w:val="0004331C"/>
    <w:rsid w:val="00043ED1"/>
    <w:rsid w:val="00044DAD"/>
    <w:rsid w:val="00045548"/>
    <w:rsid w:val="000459FB"/>
    <w:rsid w:val="00046A7F"/>
    <w:rsid w:val="00046E4F"/>
    <w:rsid w:val="00047D2C"/>
    <w:rsid w:val="000541F2"/>
    <w:rsid w:val="00054547"/>
    <w:rsid w:val="00054611"/>
    <w:rsid w:val="0005599A"/>
    <w:rsid w:val="000601A8"/>
    <w:rsid w:val="00060788"/>
    <w:rsid w:val="000616A3"/>
    <w:rsid w:val="00062195"/>
    <w:rsid w:val="000624A7"/>
    <w:rsid w:val="0006291C"/>
    <w:rsid w:val="000632DE"/>
    <w:rsid w:val="00063A36"/>
    <w:rsid w:val="00064011"/>
    <w:rsid w:val="00065C0E"/>
    <w:rsid w:val="000706D1"/>
    <w:rsid w:val="00070EA3"/>
    <w:rsid w:val="0007192A"/>
    <w:rsid w:val="0007231F"/>
    <w:rsid w:val="00073165"/>
    <w:rsid w:val="000731C0"/>
    <w:rsid w:val="00073BE1"/>
    <w:rsid w:val="00074BC1"/>
    <w:rsid w:val="0007540F"/>
    <w:rsid w:val="00076D14"/>
    <w:rsid w:val="00077B2E"/>
    <w:rsid w:val="00080133"/>
    <w:rsid w:val="00080434"/>
    <w:rsid w:val="00080CB9"/>
    <w:rsid w:val="00080E34"/>
    <w:rsid w:val="00081326"/>
    <w:rsid w:val="0008162B"/>
    <w:rsid w:val="00083360"/>
    <w:rsid w:val="00083816"/>
    <w:rsid w:val="00083C4F"/>
    <w:rsid w:val="0008412D"/>
    <w:rsid w:val="0008510F"/>
    <w:rsid w:val="0008671B"/>
    <w:rsid w:val="00086F58"/>
    <w:rsid w:val="000870EB"/>
    <w:rsid w:val="000873D4"/>
    <w:rsid w:val="00090E02"/>
    <w:rsid w:val="000923AB"/>
    <w:rsid w:val="000926BC"/>
    <w:rsid w:val="00092DED"/>
    <w:rsid w:val="000937DB"/>
    <w:rsid w:val="00094295"/>
    <w:rsid w:val="00095AE5"/>
    <w:rsid w:val="0009603C"/>
    <w:rsid w:val="0009604A"/>
    <w:rsid w:val="0009687E"/>
    <w:rsid w:val="0009709C"/>
    <w:rsid w:val="0009737D"/>
    <w:rsid w:val="000A04F1"/>
    <w:rsid w:val="000A0D87"/>
    <w:rsid w:val="000A116F"/>
    <w:rsid w:val="000A119A"/>
    <w:rsid w:val="000A22D7"/>
    <w:rsid w:val="000A2678"/>
    <w:rsid w:val="000A2754"/>
    <w:rsid w:val="000A3154"/>
    <w:rsid w:val="000A31AF"/>
    <w:rsid w:val="000A335C"/>
    <w:rsid w:val="000A6023"/>
    <w:rsid w:val="000A63FA"/>
    <w:rsid w:val="000A6BAD"/>
    <w:rsid w:val="000B00FA"/>
    <w:rsid w:val="000B0634"/>
    <w:rsid w:val="000B07FD"/>
    <w:rsid w:val="000B15B8"/>
    <w:rsid w:val="000B1848"/>
    <w:rsid w:val="000B1964"/>
    <w:rsid w:val="000B2503"/>
    <w:rsid w:val="000B26BE"/>
    <w:rsid w:val="000B2A1E"/>
    <w:rsid w:val="000B31B9"/>
    <w:rsid w:val="000B36F2"/>
    <w:rsid w:val="000B3E6D"/>
    <w:rsid w:val="000B62F1"/>
    <w:rsid w:val="000B7771"/>
    <w:rsid w:val="000C15D6"/>
    <w:rsid w:val="000C1B7F"/>
    <w:rsid w:val="000C2EFC"/>
    <w:rsid w:val="000C62E1"/>
    <w:rsid w:val="000C6A6D"/>
    <w:rsid w:val="000C71C8"/>
    <w:rsid w:val="000C7A1A"/>
    <w:rsid w:val="000C7B5D"/>
    <w:rsid w:val="000D0030"/>
    <w:rsid w:val="000D0D95"/>
    <w:rsid w:val="000D1C1B"/>
    <w:rsid w:val="000D2693"/>
    <w:rsid w:val="000D3113"/>
    <w:rsid w:val="000D521C"/>
    <w:rsid w:val="000D563E"/>
    <w:rsid w:val="000D6A82"/>
    <w:rsid w:val="000E0CE9"/>
    <w:rsid w:val="000E1050"/>
    <w:rsid w:val="000E126C"/>
    <w:rsid w:val="000E1C2A"/>
    <w:rsid w:val="000E1E5E"/>
    <w:rsid w:val="000E2407"/>
    <w:rsid w:val="000E34D2"/>
    <w:rsid w:val="000E37BB"/>
    <w:rsid w:val="000E3CA0"/>
    <w:rsid w:val="000E448C"/>
    <w:rsid w:val="000E5534"/>
    <w:rsid w:val="000E5BE2"/>
    <w:rsid w:val="000E5DF1"/>
    <w:rsid w:val="000E6699"/>
    <w:rsid w:val="000F132C"/>
    <w:rsid w:val="000F1FFD"/>
    <w:rsid w:val="000F297C"/>
    <w:rsid w:val="000F2C23"/>
    <w:rsid w:val="000F6274"/>
    <w:rsid w:val="000F665D"/>
    <w:rsid w:val="000F696C"/>
    <w:rsid w:val="000F6B9B"/>
    <w:rsid w:val="000F6E61"/>
    <w:rsid w:val="001004C5"/>
    <w:rsid w:val="0010061A"/>
    <w:rsid w:val="0010118F"/>
    <w:rsid w:val="0010194B"/>
    <w:rsid w:val="00103EF5"/>
    <w:rsid w:val="00104AC0"/>
    <w:rsid w:val="0010506A"/>
    <w:rsid w:val="001062C9"/>
    <w:rsid w:val="001070F9"/>
    <w:rsid w:val="001072F6"/>
    <w:rsid w:val="00107D58"/>
    <w:rsid w:val="00110298"/>
    <w:rsid w:val="0011063F"/>
    <w:rsid w:val="00112609"/>
    <w:rsid w:val="00113350"/>
    <w:rsid w:val="00114EB6"/>
    <w:rsid w:val="00115BB4"/>
    <w:rsid w:val="001171FA"/>
    <w:rsid w:val="00117767"/>
    <w:rsid w:val="00117963"/>
    <w:rsid w:val="00121A40"/>
    <w:rsid w:val="00121DA0"/>
    <w:rsid w:val="00123C65"/>
    <w:rsid w:val="00123FC1"/>
    <w:rsid w:val="0012436A"/>
    <w:rsid w:val="00124BC8"/>
    <w:rsid w:val="001250CF"/>
    <w:rsid w:val="00125EBD"/>
    <w:rsid w:val="00126C25"/>
    <w:rsid w:val="00126E69"/>
    <w:rsid w:val="001302C4"/>
    <w:rsid w:val="0013064B"/>
    <w:rsid w:val="00130DBB"/>
    <w:rsid w:val="0013116E"/>
    <w:rsid w:val="00131F78"/>
    <w:rsid w:val="00132135"/>
    <w:rsid w:val="00132476"/>
    <w:rsid w:val="0013334C"/>
    <w:rsid w:val="00134809"/>
    <w:rsid w:val="00134D80"/>
    <w:rsid w:val="00137598"/>
    <w:rsid w:val="001377C4"/>
    <w:rsid w:val="00137827"/>
    <w:rsid w:val="0013792D"/>
    <w:rsid w:val="00137A83"/>
    <w:rsid w:val="00137B00"/>
    <w:rsid w:val="00140C88"/>
    <w:rsid w:val="0014225D"/>
    <w:rsid w:val="001422FC"/>
    <w:rsid w:val="00144C5C"/>
    <w:rsid w:val="0014512D"/>
    <w:rsid w:val="00145ADC"/>
    <w:rsid w:val="00145B4F"/>
    <w:rsid w:val="0014612B"/>
    <w:rsid w:val="0014655C"/>
    <w:rsid w:val="00146B5F"/>
    <w:rsid w:val="00146E9C"/>
    <w:rsid w:val="00147373"/>
    <w:rsid w:val="00147FAD"/>
    <w:rsid w:val="00152EE0"/>
    <w:rsid w:val="00153A34"/>
    <w:rsid w:val="001552F6"/>
    <w:rsid w:val="00157B92"/>
    <w:rsid w:val="001604E6"/>
    <w:rsid w:val="00161945"/>
    <w:rsid w:val="001623A2"/>
    <w:rsid w:val="00162A6D"/>
    <w:rsid w:val="001636F8"/>
    <w:rsid w:val="00164153"/>
    <w:rsid w:val="00164C03"/>
    <w:rsid w:val="0016502C"/>
    <w:rsid w:val="00165170"/>
    <w:rsid w:val="00165B93"/>
    <w:rsid w:val="001663E3"/>
    <w:rsid w:val="00166717"/>
    <w:rsid w:val="00166A44"/>
    <w:rsid w:val="001671FB"/>
    <w:rsid w:val="00167650"/>
    <w:rsid w:val="001700D6"/>
    <w:rsid w:val="0017191C"/>
    <w:rsid w:val="00171D43"/>
    <w:rsid w:val="001720B8"/>
    <w:rsid w:val="00172E89"/>
    <w:rsid w:val="0017393D"/>
    <w:rsid w:val="001741D2"/>
    <w:rsid w:val="00174931"/>
    <w:rsid w:val="0017611B"/>
    <w:rsid w:val="0017749C"/>
    <w:rsid w:val="00177ACA"/>
    <w:rsid w:val="00180586"/>
    <w:rsid w:val="00181299"/>
    <w:rsid w:val="00182DC2"/>
    <w:rsid w:val="00183372"/>
    <w:rsid w:val="00183544"/>
    <w:rsid w:val="00185BAE"/>
    <w:rsid w:val="00187F2E"/>
    <w:rsid w:val="0019037B"/>
    <w:rsid w:val="001907CA"/>
    <w:rsid w:val="00190F35"/>
    <w:rsid w:val="0019112E"/>
    <w:rsid w:val="001916DB"/>
    <w:rsid w:val="00191793"/>
    <w:rsid w:val="00191E9A"/>
    <w:rsid w:val="001924C0"/>
    <w:rsid w:val="00194491"/>
    <w:rsid w:val="0019580A"/>
    <w:rsid w:val="0019622E"/>
    <w:rsid w:val="00196253"/>
    <w:rsid w:val="001963AF"/>
    <w:rsid w:val="00196CD0"/>
    <w:rsid w:val="0019713B"/>
    <w:rsid w:val="0019793F"/>
    <w:rsid w:val="00197ABE"/>
    <w:rsid w:val="001A0E9D"/>
    <w:rsid w:val="001A2BC9"/>
    <w:rsid w:val="001A4861"/>
    <w:rsid w:val="001A4F58"/>
    <w:rsid w:val="001A56F6"/>
    <w:rsid w:val="001A6200"/>
    <w:rsid w:val="001A629E"/>
    <w:rsid w:val="001A6A59"/>
    <w:rsid w:val="001B0634"/>
    <w:rsid w:val="001B10F7"/>
    <w:rsid w:val="001B1564"/>
    <w:rsid w:val="001B1FF3"/>
    <w:rsid w:val="001B3C3A"/>
    <w:rsid w:val="001B4398"/>
    <w:rsid w:val="001B4AE4"/>
    <w:rsid w:val="001B5103"/>
    <w:rsid w:val="001B5E0A"/>
    <w:rsid w:val="001C04D2"/>
    <w:rsid w:val="001C2F00"/>
    <w:rsid w:val="001C38FA"/>
    <w:rsid w:val="001C47CE"/>
    <w:rsid w:val="001C4FC5"/>
    <w:rsid w:val="001C5010"/>
    <w:rsid w:val="001C5182"/>
    <w:rsid w:val="001D0182"/>
    <w:rsid w:val="001D0A34"/>
    <w:rsid w:val="001D0D52"/>
    <w:rsid w:val="001D1446"/>
    <w:rsid w:val="001D1C75"/>
    <w:rsid w:val="001D21C6"/>
    <w:rsid w:val="001D23A3"/>
    <w:rsid w:val="001D2D4A"/>
    <w:rsid w:val="001D30C9"/>
    <w:rsid w:val="001D33CB"/>
    <w:rsid w:val="001D3676"/>
    <w:rsid w:val="001D3767"/>
    <w:rsid w:val="001D4D32"/>
    <w:rsid w:val="001D5529"/>
    <w:rsid w:val="001D5E24"/>
    <w:rsid w:val="001D62E4"/>
    <w:rsid w:val="001D691B"/>
    <w:rsid w:val="001D6C17"/>
    <w:rsid w:val="001D6D1F"/>
    <w:rsid w:val="001D74EA"/>
    <w:rsid w:val="001D763D"/>
    <w:rsid w:val="001D7D7F"/>
    <w:rsid w:val="001E015F"/>
    <w:rsid w:val="001E02A6"/>
    <w:rsid w:val="001E0806"/>
    <w:rsid w:val="001E0CAB"/>
    <w:rsid w:val="001E6A2E"/>
    <w:rsid w:val="001E6C83"/>
    <w:rsid w:val="001E70DA"/>
    <w:rsid w:val="001E7D5F"/>
    <w:rsid w:val="001F01CC"/>
    <w:rsid w:val="001F0869"/>
    <w:rsid w:val="001F304D"/>
    <w:rsid w:val="001F3ECB"/>
    <w:rsid w:val="001F522B"/>
    <w:rsid w:val="001F5510"/>
    <w:rsid w:val="001F5828"/>
    <w:rsid w:val="001F5F98"/>
    <w:rsid w:val="001F6D52"/>
    <w:rsid w:val="001F6DF9"/>
    <w:rsid w:val="00201CFE"/>
    <w:rsid w:val="00201E10"/>
    <w:rsid w:val="0020354E"/>
    <w:rsid w:val="00204184"/>
    <w:rsid w:val="00205867"/>
    <w:rsid w:val="0020704A"/>
    <w:rsid w:val="002101E2"/>
    <w:rsid w:val="00210340"/>
    <w:rsid w:val="00212D4E"/>
    <w:rsid w:val="00212D9A"/>
    <w:rsid w:val="00214189"/>
    <w:rsid w:val="002158B5"/>
    <w:rsid w:val="00215C7B"/>
    <w:rsid w:val="002160D7"/>
    <w:rsid w:val="002170E8"/>
    <w:rsid w:val="0022022A"/>
    <w:rsid w:val="0022101A"/>
    <w:rsid w:val="002213D8"/>
    <w:rsid w:val="00222B26"/>
    <w:rsid w:val="00225440"/>
    <w:rsid w:val="002257C9"/>
    <w:rsid w:val="00226C62"/>
    <w:rsid w:val="00226D3C"/>
    <w:rsid w:val="0022773F"/>
    <w:rsid w:val="00227DB3"/>
    <w:rsid w:val="0023059B"/>
    <w:rsid w:val="00231E77"/>
    <w:rsid w:val="002325DA"/>
    <w:rsid w:val="00233D0E"/>
    <w:rsid w:val="002341AB"/>
    <w:rsid w:val="00234385"/>
    <w:rsid w:val="00234DFB"/>
    <w:rsid w:val="002368D0"/>
    <w:rsid w:val="00236A2A"/>
    <w:rsid w:val="00237561"/>
    <w:rsid w:val="00240165"/>
    <w:rsid w:val="00240ACA"/>
    <w:rsid w:val="00240B57"/>
    <w:rsid w:val="00241A94"/>
    <w:rsid w:val="00241F9E"/>
    <w:rsid w:val="00243353"/>
    <w:rsid w:val="00243A09"/>
    <w:rsid w:val="00243BA4"/>
    <w:rsid w:val="00246D53"/>
    <w:rsid w:val="00250168"/>
    <w:rsid w:val="00250186"/>
    <w:rsid w:val="00250C07"/>
    <w:rsid w:val="00250C23"/>
    <w:rsid w:val="002519F4"/>
    <w:rsid w:val="00255B4B"/>
    <w:rsid w:val="0025609E"/>
    <w:rsid w:val="0025674D"/>
    <w:rsid w:val="002568C6"/>
    <w:rsid w:val="0026168B"/>
    <w:rsid w:val="00263AF5"/>
    <w:rsid w:val="00263FE3"/>
    <w:rsid w:val="00264823"/>
    <w:rsid w:val="00264E44"/>
    <w:rsid w:val="00266BD1"/>
    <w:rsid w:val="00267630"/>
    <w:rsid w:val="00267D46"/>
    <w:rsid w:val="0027042A"/>
    <w:rsid w:val="002706BD"/>
    <w:rsid w:val="0027093D"/>
    <w:rsid w:val="002711FE"/>
    <w:rsid w:val="00272F55"/>
    <w:rsid w:val="00273781"/>
    <w:rsid w:val="002739BA"/>
    <w:rsid w:val="00273C28"/>
    <w:rsid w:val="00273E52"/>
    <w:rsid w:val="00274872"/>
    <w:rsid w:val="002765D3"/>
    <w:rsid w:val="0027681A"/>
    <w:rsid w:val="00280A59"/>
    <w:rsid w:val="0028434A"/>
    <w:rsid w:val="00284C4B"/>
    <w:rsid w:val="002865BB"/>
    <w:rsid w:val="0028667B"/>
    <w:rsid w:val="00287061"/>
    <w:rsid w:val="00290D16"/>
    <w:rsid w:val="00290DA5"/>
    <w:rsid w:val="0029152E"/>
    <w:rsid w:val="0029168C"/>
    <w:rsid w:val="00291BEA"/>
    <w:rsid w:val="002945E9"/>
    <w:rsid w:val="002947A7"/>
    <w:rsid w:val="00296DA6"/>
    <w:rsid w:val="00296DAA"/>
    <w:rsid w:val="002977ED"/>
    <w:rsid w:val="002A017A"/>
    <w:rsid w:val="002A10E3"/>
    <w:rsid w:val="002A3816"/>
    <w:rsid w:val="002A641C"/>
    <w:rsid w:val="002A6675"/>
    <w:rsid w:val="002A6A57"/>
    <w:rsid w:val="002B04E4"/>
    <w:rsid w:val="002B2847"/>
    <w:rsid w:val="002B4879"/>
    <w:rsid w:val="002B49B4"/>
    <w:rsid w:val="002B4A73"/>
    <w:rsid w:val="002B5AA3"/>
    <w:rsid w:val="002B6D35"/>
    <w:rsid w:val="002B748D"/>
    <w:rsid w:val="002B75C5"/>
    <w:rsid w:val="002B796F"/>
    <w:rsid w:val="002C033C"/>
    <w:rsid w:val="002C07C4"/>
    <w:rsid w:val="002C1AA0"/>
    <w:rsid w:val="002C21A4"/>
    <w:rsid w:val="002C36F9"/>
    <w:rsid w:val="002C3A2D"/>
    <w:rsid w:val="002C41FE"/>
    <w:rsid w:val="002C4364"/>
    <w:rsid w:val="002C442D"/>
    <w:rsid w:val="002C50F4"/>
    <w:rsid w:val="002C5F7A"/>
    <w:rsid w:val="002D2EC5"/>
    <w:rsid w:val="002D32BD"/>
    <w:rsid w:val="002D46F5"/>
    <w:rsid w:val="002D58FC"/>
    <w:rsid w:val="002D66C6"/>
    <w:rsid w:val="002D6D7C"/>
    <w:rsid w:val="002D6EC3"/>
    <w:rsid w:val="002E0FAB"/>
    <w:rsid w:val="002E127B"/>
    <w:rsid w:val="002E130C"/>
    <w:rsid w:val="002E1C22"/>
    <w:rsid w:val="002E47C3"/>
    <w:rsid w:val="002E5C59"/>
    <w:rsid w:val="002E5D2F"/>
    <w:rsid w:val="002E5E6E"/>
    <w:rsid w:val="002E66E0"/>
    <w:rsid w:val="002E6C83"/>
    <w:rsid w:val="002E7ABF"/>
    <w:rsid w:val="002F0010"/>
    <w:rsid w:val="002F09FE"/>
    <w:rsid w:val="002F0AC0"/>
    <w:rsid w:val="002F1641"/>
    <w:rsid w:val="002F304F"/>
    <w:rsid w:val="002F42A0"/>
    <w:rsid w:val="002F5748"/>
    <w:rsid w:val="002F6AB0"/>
    <w:rsid w:val="002F7658"/>
    <w:rsid w:val="00301C60"/>
    <w:rsid w:val="00301D62"/>
    <w:rsid w:val="00303D43"/>
    <w:rsid w:val="00304A17"/>
    <w:rsid w:val="00304C32"/>
    <w:rsid w:val="00305F2B"/>
    <w:rsid w:val="00306681"/>
    <w:rsid w:val="0030668F"/>
    <w:rsid w:val="0030692C"/>
    <w:rsid w:val="00307252"/>
    <w:rsid w:val="00307469"/>
    <w:rsid w:val="003074BD"/>
    <w:rsid w:val="00310D20"/>
    <w:rsid w:val="00310FAB"/>
    <w:rsid w:val="00314814"/>
    <w:rsid w:val="003155C5"/>
    <w:rsid w:val="00315C4E"/>
    <w:rsid w:val="00315CEE"/>
    <w:rsid w:val="00317322"/>
    <w:rsid w:val="00320970"/>
    <w:rsid w:val="00322E62"/>
    <w:rsid w:val="00324523"/>
    <w:rsid w:val="00325420"/>
    <w:rsid w:val="00325759"/>
    <w:rsid w:val="00326FDA"/>
    <w:rsid w:val="003279BC"/>
    <w:rsid w:val="00327C21"/>
    <w:rsid w:val="0033016D"/>
    <w:rsid w:val="0033172A"/>
    <w:rsid w:val="00331A28"/>
    <w:rsid w:val="00335351"/>
    <w:rsid w:val="00335821"/>
    <w:rsid w:val="003406D5"/>
    <w:rsid w:val="003409A8"/>
    <w:rsid w:val="00342048"/>
    <w:rsid w:val="00342172"/>
    <w:rsid w:val="00342420"/>
    <w:rsid w:val="00342620"/>
    <w:rsid w:val="00342B35"/>
    <w:rsid w:val="003438FD"/>
    <w:rsid w:val="00343ACF"/>
    <w:rsid w:val="00344572"/>
    <w:rsid w:val="0034532C"/>
    <w:rsid w:val="003453F7"/>
    <w:rsid w:val="00346377"/>
    <w:rsid w:val="0034654E"/>
    <w:rsid w:val="00346A79"/>
    <w:rsid w:val="003472F1"/>
    <w:rsid w:val="0034795F"/>
    <w:rsid w:val="00351230"/>
    <w:rsid w:val="00354205"/>
    <w:rsid w:val="0035493A"/>
    <w:rsid w:val="00355667"/>
    <w:rsid w:val="00356E8D"/>
    <w:rsid w:val="00357ACA"/>
    <w:rsid w:val="00357B1B"/>
    <w:rsid w:val="00360587"/>
    <w:rsid w:val="003615C8"/>
    <w:rsid w:val="00361EAC"/>
    <w:rsid w:val="00365F3F"/>
    <w:rsid w:val="003663FF"/>
    <w:rsid w:val="0036683F"/>
    <w:rsid w:val="003675E4"/>
    <w:rsid w:val="003675E8"/>
    <w:rsid w:val="00367E07"/>
    <w:rsid w:val="00370438"/>
    <w:rsid w:val="0037196C"/>
    <w:rsid w:val="00371990"/>
    <w:rsid w:val="003721E0"/>
    <w:rsid w:val="00372D71"/>
    <w:rsid w:val="003731AC"/>
    <w:rsid w:val="00373FAB"/>
    <w:rsid w:val="00376B0A"/>
    <w:rsid w:val="00376DF1"/>
    <w:rsid w:val="003779A1"/>
    <w:rsid w:val="00377A63"/>
    <w:rsid w:val="00382F7B"/>
    <w:rsid w:val="00385B86"/>
    <w:rsid w:val="00386DD4"/>
    <w:rsid w:val="00387D74"/>
    <w:rsid w:val="00387D9D"/>
    <w:rsid w:val="00390599"/>
    <w:rsid w:val="003914D8"/>
    <w:rsid w:val="003934C6"/>
    <w:rsid w:val="0039373F"/>
    <w:rsid w:val="00394927"/>
    <w:rsid w:val="00394DDF"/>
    <w:rsid w:val="00395724"/>
    <w:rsid w:val="003967E9"/>
    <w:rsid w:val="00397324"/>
    <w:rsid w:val="003A1090"/>
    <w:rsid w:val="003A1A77"/>
    <w:rsid w:val="003A24AD"/>
    <w:rsid w:val="003A24E7"/>
    <w:rsid w:val="003A297D"/>
    <w:rsid w:val="003A310C"/>
    <w:rsid w:val="003A70C8"/>
    <w:rsid w:val="003A72D8"/>
    <w:rsid w:val="003A7BDC"/>
    <w:rsid w:val="003B00CB"/>
    <w:rsid w:val="003B0A42"/>
    <w:rsid w:val="003B145E"/>
    <w:rsid w:val="003B209D"/>
    <w:rsid w:val="003B25CC"/>
    <w:rsid w:val="003B2C73"/>
    <w:rsid w:val="003B2DB8"/>
    <w:rsid w:val="003B2EBF"/>
    <w:rsid w:val="003B3481"/>
    <w:rsid w:val="003B519E"/>
    <w:rsid w:val="003B6C59"/>
    <w:rsid w:val="003B711F"/>
    <w:rsid w:val="003C0271"/>
    <w:rsid w:val="003C0DE6"/>
    <w:rsid w:val="003C1275"/>
    <w:rsid w:val="003C158C"/>
    <w:rsid w:val="003C1B8E"/>
    <w:rsid w:val="003C247A"/>
    <w:rsid w:val="003C26B2"/>
    <w:rsid w:val="003C2F53"/>
    <w:rsid w:val="003C483D"/>
    <w:rsid w:val="003C50BD"/>
    <w:rsid w:val="003C5363"/>
    <w:rsid w:val="003C546B"/>
    <w:rsid w:val="003C66A8"/>
    <w:rsid w:val="003C67A3"/>
    <w:rsid w:val="003C7686"/>
    <w:rsid w:val="003D0169"/>
    <w:rsid w:val="003D0820"/>
    <w:rsid w:val="003D0A01"/>
    <w:rsid w:val="003D0CBC"/>
    <w:rsid w:val="003D10EF"/>
    <w:rsid w:val="003D128D"/>
    <w:rsid w:val="003D2A72"/>
    <w:rsid w:val="003D4238"/>
    <w:rsid w:val="003D4A69"/>
    <w:rsid w:val="003D59F0"/>
    <w:rsid w:val="003D5D82"/>
    <w:rsid w:val="003D7119"/>
    <w:rsid w:val="003E07F0"/>
    <w:rsid w:val="003E0B0B"/>
    <w:rsid w:val="003E0F85"/>
    <w:rsid w:val="003E1C3F"/>
    <w:rsid w:val="003E265F"/>
    <w:rsid w:val="003E3492"/>
    <w:rsid w:val="003E3746"/>
    <w:rsid w:val="003E3CC8"/>
    <w:rsid w:val="003E47FB"/>
    <w:rsid w:val="003E4950"/>
    <w:rsid w:val="003E4FE9"/>
    <w:rsid w:val="003E59BD"/>
    <w:rsid w:val="003E5A6E"/>
    <w:rsid w:val="003E5FD7"/>
    <w:rsid w:val="003E60B2"/>
    <w:rsid w:val="003E66E2"/>
    <w:rsid w:val="003E7858"/>
    <w:rsid w:val="003F01F3"/>
    <w:rsid w:val="003F0A97"/>
    <w:rsid w:val="003F219E"/>
    <w:rsid w:val="003F277C"/>
    <w:rsid w:val="003F3298"/>
    <w:rsid w:val="003F385D"/>
    <w:rsid w:val="003F3AFF"/>
    <w:rsid w:val="003F3FA5"/>
    <w:rsid w:val="003F456E"/>
    <w:rsid w:val="003F4D29"/>
    <w:rsid w:val="003F4E31"/>
    <w:rsid w:val="003F4E54"/>
    <w:rsid w:val="003F5EBC"/>
    <w:rsid w:val="003F69E9"/>
    <w:rsid w:val="003F7D11"/>
    <w:rsid w:val="003F7E66"/>
    <w:rsid w:val="00402B18"/>
    <w:rsid w:val="00403779"/>
    <w:rsid w:val="004039A6"/>
    <w:rsid w:val="004045E9"/>
    <w:rsid w:val="004055C5"/>
    <w:rsid w:val="00405693"/>
    <w:rsid w:val="004078C7"/>
    <w:rsid w:val="004127A8"/>
    <w:rsid w:val="004129C2"/>
    <w:rsid w:val="00412E07"/>
    <w:rsid w:val="0041384D"/>
    <w:rsid w:val="00413C49"/>
    <w:rsid w:val="004149A5"/>
    <w:rsid w:val="00416016"/>
    <w:rsid w:val="0041750B"/>
    <w:rsid w:val="004177CB"/>
    <w:rsid w:val="00417B6F"/>
    <w:rsid w:val="00417D97"/>
    <w:rsid w:val="00420CC1"/>
    <w:rsid w:val="00421968"/>
    <w:rsid w:val="00422C6D"/>
    <w:rsid w:val="004235AF"/>
    <w:rsid w:val="0042393E"/>
    <w:rsid w:val="00423CE7"/>
    <w:rsid w:val="00424594"/>
    <w:rsid w:val="00426854"/>
    <w:rsid w:val="00426B68"/>
    <w:rsid w:val="00430C26"/>
    <w:rsid w:val="00430D44"/>
    <w:rsid w:val="004311A1"/>
    <w:rsid w:val="00431D95"/>
    <w:rsid w:val="004320EA"/>
    <w:rsid w:val="004321E1"/>
    <w:rsid w:val="00432AB2"/>
    <w:rsid w:val="00432CD4"/>
    <w:rsid w:val="004345CF"/>
    <w:rsid w:val="00435C7E"/>
    <w:rsid w:val="004377DB"/>
    <w:rsid w:val="004408D7"/>
    <w:rsid w:val="00440ABC"/>
    <w:rsid w:val="0044134E"/>
    <w:rsid w:val="00441BB7"/>
    <w:rsid w:val="00442151"/>
    <w:rsid w:val="004428B8"/>
    <w:rsid w:val="0044291D"/>
    <w:rsid w:val="00443736"/>
    <w:rsid w:val="00443C9D"/>
    <w:rsid w:val="00443F47"/>
    <w:rsid w:val="00444025"/>
    <w:rsid w:val="00444B72"/>
    <w:rsid w:val="00444C2F"/>
    <w:rsid w:val="004450F0"/>
    <w:rsid w:val="0044702E"/>
    <w:rsid w:val="004479C8"/>
    <w:rsid w:val="00447C26"/>
    <w:rsid w:val="004528DF"/>
    <w:rsid w:val="00454477"/>
    <w:rsid w:val="0045456C"/>
    <w:rsid w:val="00454B64"/>
    <w:rsid w:val="004568E4"/>
    <w:rsid w:val="00456DBA"/>
    <w:rsid w:val="004600CD"/>
    <w:rsid w:val="00460ECD"/>
    <w:rsid w:val="00460F5B"/>
    <w:rsid w:val="0046136F"/>
    <w:rsid w:val="00461465"/>
    <w:rsid w:val="00461888"/>
    <w:rsid w:val="00463473"/>
    <w:rsid w:val="00463A83"/>
    <w:rsid w:val="004644F8"/>
    <w:rsid w:val="00465092"/>
    <w:rsid w:val="004702C3"/>
    <w:rsid w:val="00470775"/>
    <w:rsid w:val="00471F81"/>
    <w:rsid w:val="00472AC3"/>
    <w:rsid w:val="00473ED6"/>
    <w:rsid w:val="00473F59"/>
    <w:rsid w:val="00474F28"/>
    <w:rsid w:val="00475224"/>
    <w:rsid w:val="00475726"/>
    <w:rsid w:val="00475C41"/>
    <w:rsid w:val="004814AC"/>
    <w:rsid w:val="004818BC"/>
    <w:rsid w:val="00481D86"/>
    <w:rsid w:val="00481F00"/>
    <w:rsid w:val="0048230F"/>
    <w:rsid w:val="00482570"/>
    <w:rsid w:val="00482C9A"/>
    <w:rsid w:val="00483623"/>
    <w:rsid w:val="00483E01"/>
    <w:rsid w:val="00485B25"/>
    <w:rsid w:val="004862AB"/>
    <w:rsid w:val="00491328"/>
    <w:rsid w:val="00492B8A"/>
    <w:rsid w:val="00492EA4"/>
    <w:rsid w:val="0049388C"/>
    <w:rsid w:val="00494941"/>
    <w:rsid w:val="00494C09"/>
    <w:rsid w:val="004961B0"/>
    <w:rsid w:val="004A06BF"/>
    <w:rsid w:val="004A10C2"/>
    <w:rsid w:val="004A16CD"/>
    <w:rsid w:val="004A330A"/>
    <w:rsid w:val="004A372F"/>
    <w:rsid w:val="004A3B7E"/>
    <w:rsid w:val="004A5BE5"/>
    <w:rsid w:val="004A5DA1"/>
    <w:rsid w:val="004A61DC"/>
    <w:rsid w:val="004A6C74"/>
    <w:rsid w:val="004B0607"/>
    <w:rsid w:val="004B179E"/>
    <w:rsid w:val="004B1DC5"/>
    <w:rsid w:val="004B30AF"/>
    <w:rsid w:val="004B338D"/>
    <w:rsid w:val="004B3EF0"/>
    <w:rsid w:val="004B49AE"/>
    <w:rsid w:val="004B5719"/>
    <w:rsid w:val="004B5744"/>
    <w:rsid w:val="004B651B"/>
    <w:rsid w:val="004B702F"/>
    <w:rsid w:val="004C075E"/>
    <w:rsid w:val="004C3F1A"/>
    <w:rsid w:val="004C42C8"/>
    <w:rsid w:val="004C6282"/>
    <w:rsid w:val="004C73E5"/>
    <w:rsid w:val="004C774E"/>
    <w:rsid w:val="004C7754"/>
    <w:rsid w:val="004D09B8"/>
    <w:rsid w:val="004D0CF4"/>
    <w:rsid w:val="004D1B25"/>
    <w:rsid w:val="004D24B9"/>
    <w:rsid w:val="004D27B4"/>
    <w:rsid w:val="004D2E43"/>
    <w:rsid w:val="004D3846"/>
    <w:rsid w:val="004D3D0B"/>
    <w:rsid w:val="004D4B77"/>
    <w:rsid w:val="004D5368"/>
    <w:rsid w:val="004D5B43"/>
    <w:rsid w:val="004D5D7A"/>
    <w:rsid w:val="004D633B"/>
    <w:rsid w:val="004D6A3F"/>
    <w:rsid w:val="004D7340"/>
    <w:rsid w:val="004D7D4B"/>
    <w:rsid w:val="004E1E39"/>
    <w:rsid w:val="004E2182"/>
    <w:rsid w:val="004E2B0A"/>
    <w:rsid w:val="004E38E8"/>
    <w:rsid w:val="004E393E"/>
    <w:rsid w:val="004E42BC"/>
    <w:rsid w:val="004E485C"/>
    <w:rsid w:val="004E4D11"/>
    <w:rsid w:val="004E56BF"/>
    <w:rsid w:val="004E6B11"/>
    <w:rsid w:val="004E6E83"/>
    <w:rsid w:val="004E7383"/>
    <w:rsid w:val="004E7FDD"/>
    <w:rsid w:val="004F149A"/>
    <w:rsid w:val="004F18C0"/>
    <w:rsid w:val="004F25C9"/>
    <w:rsid w:val="004F27C8"/>
    <w:rsid w:val="004F29BB"/>
    <w:rsid w:val="004F30D3"/>
    <w:rsid w:val="004F3CFF"/>
    <w:rsid w:val="004F6E99"/>
    <w:rsid w:val="00501342"/>
    <w:rsid w:val="00502B23"/>
    <w:rsid w:val="0050315E"/>
    <w:rsid w:val="00504BBA"/>
    <w:rsid w:val="0050658F"/>
    <w:rsid w:val="005066CC"/>
    <w:rsid w:val="00507A68"/>
    <w:rsid w:val="0051003B"/>
    <w:rsid w:val="00510077"/>
    <w:rsid w:val="00512A44"/>
    <w:rsid w:val="00512F06"/>
    <w:rsid w:val="00513470"/>
    <w:rsid w:val="00514232"/>
    <w:rsid w:val="0051591A"/>
    <w:rsid w:val="00515B6D"/>
    <w:rsid w:val="00516896"/>
    <w:rsid w:val="00517132"/>
    <w:rsid w:val="00517AD8"/>
    <w:rsid w:val="00517BA6"/>
    <w:rsid w:val="0052017D"/>
    <w:rsid w:val="00521317"/>
    <w:rsid w:val="0052318B"/>
    <w:rsid w:val="00523549"/>
    <w:rsid w:val="00523ED6"/>
    <w:rsid w:val="00524C4E"/>
    <w:rsid w:val="00525145"/>
    <w:rsid w:val="0052519A"/>
    <w:rsid w:val="0052543C"/>
    <w:rsid w:val="00526030"/>
    <w:rsid w:val="0052610B"/>
    <w:rsid w:val="00526F20"/>
    <w:rsid w:val="0052704E"/>
    <w:rsid w:val="00527394"/>
    <w:rsid w:val="00527824"/>
    <w:rsid w:val="00527830"/>
    <w:rsid w:val="00531BAB"/>
    <w:rsid w:val="005322A6"/>
    <w:rsid w:val="00534D00"/>
    <w:rsid w:val="00535753"/>
    <w:rsid w:val="00535DD3"/>
    <w:rsid w:val="005403CF"/>
    <w:rsid w:val="005406F0"/>
    <w:rsid w:val="00541579"/>
    <w:rsid w:val="005420FF"/>
    <w:rsid w:val="00542859"/>
    <w:rsid w:val="00543075"/>
    <w:rsid w:val="00546CB2"/>
    <w:rsid w:val="00546F5A"/>
    <w:rsid w:val="00547288"/>
    <w:rsid w:val="00547991"/>
    <w:rsid w:val="005500D6"/>
    <w:rsid w:val="0055020F"/>
    <w:rsid w:val="005503D6"/>
    <w:rsid w:val="00552261"/>
    <w:rsid w:val="00552855"/>
    <w:rsid w:val="00552F63"/>
    <w:rsid w:val="0055365B"/>
    <w:rsid w:val="00553725"/>
    <w:rsid w:val="00554709"/>
    <w:rsid w:val="00554B6D"/>
    <w:rsid w:val="00554ECC"/>
    <w:rsid w:val="005554F3"/>
    <w:rsid w:val="00555608"/>
    <w:rsid w:val="005557B6"/>
    <w:rsid w:val="00561877"/>
    <w:rsid w:val="00561917"/>
    <w:rsid w:val="00562FF9"/>
    <w:rsid w:val="00565E01"/>
    <w:rsid w:val="00566A81"/>
    <w:rsid w:val="005671F4"/>
    <w:rsid w:val="00567E9B"/>
    <w:rsid w:val="0057022B"/>
    <w:rsid w:val="0057208E"/>
    <w:rsid w:val="005732DD"/>
    <w:rsid w:val="005746F4"/>
    <w:rsid w:val="00574CF1"/>
    <w:rsid w:val="00575079"/>
    <w:rsid w:val="005801FB"/>
    <w:rsid w:val="00583154"/>
    <w:rsid w:val="00583A0A"/>
    <w:rsid w:val="00583DC6"/>
    <w:rsid w:val="00585F9D"/>
    <w:rsid w:val="00586218"/>
    <w:rsid w:val="0058657D"/>
    <w:rsid w:val="00587E9D"/>
    <w:rsid w:val="00587FFD"/>
    <w:rsid w:val="005914D9"/>
    <w:rsid w:val="00591650"/>
    <w:rsid w:val="00592D22"/>
    <w:rsid w:val="00593E6F"/>
    <w:rsid w:val="00594A62"/>
    <w:rsid w:val="00594AE6"/>
    <w:rsid w:val="005955B7"/>
    <w:rsid w:val="00595C6B"/>
    <w:rsid w:val="0059759D"/>
    <w:rsid w:val="005978B2"/>
    <w:rsid w:val="005A03BD"/>
    <w:rsid w:val="005A0457"/>
    <w:rsid w:val="005A060E"/>
    <w:rsid w:val="005A09EB"/>
    <w:rsid w:val="005A35F9"/>
    <w:rsid w:val="005A3AB9"/>
    <w:rsid w:val="005A49EE"/>
    <w:rsid w:val="005A4D24"/>
    <w:rsid w:val="005A4F11"/>
    <w:rsid w:val="005A514C"/>
    <w:rsid w:val="005A51E1"/>
    <w:rsid w:val="005A5ACF"/>
    <w:rsid w:val="005A64A8"/>
    <w:rsid w:val="005A6B16"/>
    <w:rsid w:val="005A72D0"/>
    <w:rsid w:val="005A7F46"/>
    <w:rsid w:val="005B0C30"/>
    <w:rsid w:val="005B2F9C"/>
    <w:rsid w:val="005B3177"/>
    <w:rsid w:val="005B3F64"/>
    <w:rsid w:val="005B452D"/>
    <w:rsid w:val="005B45E2"/>
    <w:rsid w:val="005B4999"/>
    <w:rsid w:val="005B4E8B"/>
    <w:rsid w:val="005B5162"/>
    <w:rsid w:val="005B5B49"/>
    <w:rsid w:val="005B6795"/>
    <w:rsid w:val="005B6AAA"/>
    <w:rsid w:val="005C0024"/>
    <w:rsid w:val="005C07B5"/>
    <w:rsid w:val="005C0C2D"/>
    <w:rsid w:val="005C0ECA"/>
    <w:rsid w:val="005C275A"/>
    <w:rsid w:val="005C34F2"/>
    <w:rsid w:val="005C517E"/>
    <w:rsid w:val="005C537B"/>
    <w:rsid w:val="005C541C"/>
    <w:rsid w:val="005C5A83"/>
    <w:rsid w:val="005C5B56"/>
    <w:rsid w:val="005C78A5"/>
    <w:rsid w:val="005C7C13"/>
    <w:rsid w:val="005C7FF4"/>
    <w:rsid w:val="005D0A72"/>
    <w:rsid w:val="005D0EF5"/>
    <w:rsid w:val="005D1056"/>
    <w:rsid w:val="005D1D63"/>
    <w:rsid w:val="005D1E41"/>
    <w:rsid w:val="005D2187"/>
    <w:rsid w:val="005D25E2"/>
    <w:rsid w:val="005D2734"/>
    <w:rsid w:val="005D4277"/>
    <w:rsid w:val="005D47A8"/>
    <w:rsid w:val="005D4B07"/>
    <w:rsid w:val="005D4EF1"/>
    <w:rsid w:val="005D5439"/>
    <w:rsid w:val="005D571D"/>
    <w:rsid w:val="005D594C"/>
    <w:rsid w:val="005D6159"/>
    <w:rsid w:val="005D6E1B"/>
    <w:rsid w:val="005D71C6"/>
    <w:rsid w:val="005E021A"/>
    <w:rsid w:val="005E2048"/>
    <w:rsid w:val="005E2E31"/>
    <w:rsid w:val="005E3050"/>
    <w:rsid w:val="005E31BE"/>
    <w:rsid w:val="005E3C33"/>
    <w:rsid w:val="005E49F8"/>
    <w:rsid w:val="005E5619"/>
    <w:rsid w:val="005E7D85"/>
    <w:rsid w:val="005F2124"/>
    <w:rsid w:val="005F4AE4"/>
    <w:rsid w:val="005F4B94"/>
    <w:rsid w:val="005F4FB7"/>
    <w:rsid w:val="005F6691"/>
    <w:rsid w:val="005F7CAB"/>
    <w:rsid w:val="00600939"/>
    <w:rsid w:val="00602BB4"/>
    <w:rsid w:val="006046FE"/>
    <w:rsid w:val="00604D85"/>
    <w:rsid w:val="006058FD"/>
    <w:rsid w:val="0060602A"/>
    <w:rsid w:val="00606790"/>
    <w:rsid w:val="006070A0"/>
    <w:rsid w:val="00610CAA"/>
    <w:rsid w:val="00610FD0"/>
    <w:rsid w:val="006110D5"/>
    <w:rsid w:val="006125AF"/>
    <w:rsid w:val="00612A83"/>
    <w:rsid w:val="00612E02"/>
    <w:rsid w:val="00612FCC"/>
    <w:rsid w:val="006135E6"/>
    <w:rsid w:val="00615BAC"/>
    <w:rsid w:val="00616461"/>
    <w:rsid w:val="0061698E"/>
    <w:rsid w:val="00616EAE"/>
    <w:rsid w:val="00616EF3"/>
    <w:rsid w:val="006173F6"/>
    <w:rsid w:val="006174CD"/>
    <w:rsid w:val="00620E9E"/>
    <w:rsid w:val="00621208"/>
    <w:rsid w:val="00622C87"/>
    <w:rsid w:val="00622DB2"/>
    <w:rsid w:val="00622EC0"/>
    <w:rsid w:val="0062383B"/>
    <w:rsid w:val="00623FA6"/>
    <w:rsid w:val="0062492A"/>
    <w:rsid w:val="00625E84"/>
    <w:rsid w:val="00625FA9"/>
    <w:rsid w:val="00627708"/>
    <w:rsid w:val="00627BF8"/>
    <w:rsid w:val="00630739"/>
    <w:rsid w:val="006310C1"/>
    <w:rsid w:val="00634297"/>
    <w:rsid w:val="0063708D"/>
    <w:rsid w:val="00637B2D"/>
    <w:rsid w:val="0064053D"/>
    <w:rsid w:val="006411D8"/>
    <w:rsid w:val="00642D55"/>
    <w:rsid w:val="0064367F"/>
    <w:rsid w:val="00644776"/>
    <w:rsid w:val="00644ABF"/>
    <w:rsid w:val="00645442"/>
    <w:rsid w:val="006468EF"/>
    <w:rsid w:val="00646E27"/>
    <w:rsid w:val="0065073F"/>
    <w:rsid w:val="00651626"/>
    <w:rsid w:val="00652326"/>
    <w:rsid w:val="00653244"/>
    <w:rsid w:val="00654297"/>
    <w:rsid w:val="00654FF9"/>
    <w:rsid w:val="00655055"/>
    <w:rsid w:val="00655808"/>
    <w:rsid w:val="00656F11"/>
    <w:rsid w:val="0065741C"/>
    <w:rsid w:val="00657796"/>
    <w:rsid w:val="00657AEA"/>
    <w:rsid w:val="00662798"/>
    <w:rsid w:val="006647F6"/>
    <w:rsid w:val="00665775"/>
    <w:rsid w:val="00665B67"/>
    <w:rsid w:val="00665D32"/>
    <w:rsid w:val="0067116F"/>
    <w:rsid w:val="006725D1"/>
    <w:rsid w:val="0067349B"/>
    <w:rsid w:val="00676803"/>
    <w:rsid w:val="006778B6"/>
    <w:rsid w:val="00680F95"/>
    <w:rsid w:val="0068280F"/>
    <w:rsid w:val="00685347"/>
    <w:rsid w:val="00685C8A"/>
    <w:rsid w:val="00685E1A"/>
    <w:rsid w:val="00685F5B"/>
    <w:rsid w:val="00686EAA"/>
    <w:rsid w:val="006907A9"/>
    <w:rsid w:val="00691220"/>
    <w:rsid w:val="00691705"/>
    <w:rsid w:val="006931B0"/>
    <w:rsid w:val="00693C13"/>
    <w:rsid w:val="00695164"/>
    <w:rsid w:val="00696805"/>
    <w:rsid w:val="006A05A9"/>
    <w:rsid w:val="006A231A"/>
    <w:rsid w:val="006A2A20"/>
    <w:rsid w:val="006A2D59"/>
    <w:rsid w:val="006A3115"/>
    <w:rsid w:val="006A31DD"/>
    <w:rsid w:val="006A3DD9"/>
    <w:rsid w:val="006A3E15"/>
    <w:rsid w:val="006A3EC3"/>
    <w:rsid w:val="006A4A84"/>
    <w:rsid w:val="006A590C"/>
    <w:rsid w:val="006A60BB"/>
    <w:rsid w:val="006A616A"/>
    <w:rsid w:val="006A689E"/>
    <w:rsid w:val="006B10C3"/>
    <w:rsid w:val="006B1180"/>
    <w:rsid w:val="006B2150"/>
    <w:rsid w:val="006B26AD"/>
    <w:rsid w:val="006B28B5"/>
    <w:rsid w:val="006B2A29"/>
    <w:rsid w:val="006B30ED"/>
    <w:rsid w:val="006B344C"/>
    <w:rsid w:val="006B3656"/>
    <w:rsid w:val="006B3954"/>
    <w:rsid w:val="006B3C17"/>
    <w:rsid w:val="006B5587"/>
    <w:rsid w:val="006B55CB"/>
    <w:rsid w:val="006B6037"/>
    <w:rsid w:val="006B6176"/>
    <w:rsid w:val="006B6A76"/>
    <w:rsid w:val="006B7800"/>
    <w:rsid w:val="006B78CA"/>
    <w:rsid w:val="006B78D3"/>
    <w:rsid w:val="006B7F4D"/>
    <w:rsid w:val="006C113E"/>
    <w:rsid w:val="006C18D6"/>
    <w:rsid w:val="006C2296"/>
    <w:rsid w:val="006C26FF"/>
    <w:rsid w:val="006C27BB"/>
    <w:rsid w:val="006C3621"/>
    <w:rsid w:val="006C3CAC"/>
    <w:rsid w:val="006C3D35"/>
    <w:rsid w:val="006C6883"/>
    <w:rsid w:val="006C6ED4"/>
    <w:rsid w:val="006D032D"/>
    <w:rsid w:val="006D0C7D"/>
    <w:rsid w:val="006D1583"/>
    <w:rsid w:val="006D2196"/>
    <w:rsid w:val="006D3962"/>
    <w:rsid w:val="006D3EAD"/>
    <w:rsid w:val="006D4218"/>
    <w:rsid w:val="006D601D"/>
    <w:rsid w:val="006D67A1"/>
    <w:rsid w:val="006D6F01"/>
    <w:rsid w:val="006D7638"/>
    <w:rsid w:val="006E0B58"/>
    <w:rsid w:val="006E1DAA"/>
    <w:rsid w:val="006E1F13"/>
    <w:rsid w:val="006E3E1A"/>
    <w:rsid w:val="006E4A3C"/>
    <w:rsid w:val="006E5303"/>
    <w:rsid w:val="006E5849"/>
    <w:rsid w:val="006E5C8A"/>
    <w:rsid w:val="006E71DA"/>
    <w:rsid w:val="006E7420"/>
    <w:rsid w:val="006E7556"/>
    <w:rsid w:val="006E7675"/>
    <w:rsid w:val="006F022D"/>
    <w:rsid w:val="006F195D"/>
    <w:rsid w:val="006F24D4"/>
    <w:rsid w:val="006F2DD0"/>
    <w:rsid w:val="006F40E8"/>
    <w:rsid w:val="006F4583"/>
    <w:rsid w:val="006F5F4F"/>
    <w:rsid w:val="006F6765"/>
    <w:rsid w:val="006F7562"/>
    <w:rsid w:val="00700A2E"/>
    <w:rsid w:val="00700AC6"/>
    <w:rsid w:val="007022B4"/>
    <w:rsid w:val="0070387F"/>
    <w:rsid w:val="00703FE4"/>
    <w:rsid w:val="007043CE"/>
    <w:rsid w:val="007048E7"/>
    <w:rsid w:val="007052E1"/>
    <w:rsid w:val="007102FF"/>
    <w:rsid w:val="00710705"/>
    <w:rsid w:val="00711095"/>
    <w:rsid w:val="00713847"/>
    <w:rsid w:val="00713C04"/>
    <w:rsid w:val="00713D4B"/>
    <w:rsid w:val="00714555"/>
    <w:rsid w:val="00715759"/>
    <w:rsid w:val="007158C6"/>
    <w:rsid w:val="007165E3"/>
    <w:rsid w:val="00717768"/>
    <w:rsid w:val="0072068C"/>
    <w:rsid w:val="00723748"/>
    <w:rsid w:val="0072468A"/>
    <w:rsid w:val="00724CB9"/>
    <w:rsid w:val="00725992"/>
    <w:rsid w:val="00726001"/>
    <w:rsid w:val="0072730C"/>
    <w:rsid w:val="00730416"/>
    <w:rsid w:val="00732643"/>
    <w:rsid w:val="007348E4"/>
    <w:rsid w:val="00734B5E"/>
    <w:rsid w:val="00735570"/>
    <w:rsid w:val="007365E0"/>
    <w:rsid w:val="00737264"/>
    <w:rsid w:val="00737603"/>
    <w:rsid w:val="00737DF6"/>
    <w:rsid w:val="00737FAF"/>
    <w:rsid w:val="00737FC0"/>
    <w:rsid w:val="007400D1"/>
    <w:rsid w:val="00740158"/>
    <w:rsid w:val="00741175"/>
    <w:rsid w:val="007416F0"/>
    <w:rsid w:val="00741720"/>
    <w:rsid w:val="00741B96"/>
    <w:rsid w:val="00741E6B"/>
    <w:rsid w:val="00743012"/>
    <w:rsid w:val="0074375C"/>
    <w:rsid w:val="00745E6D"/>
    <w:rsid w:val="00747E29"/>
    <w:rsid w:val="00750216"/>
    <w:rsid w:val="00750735"/>
    <w:rsid w:val="00751690"/>
    <w:rsid w:val="00751CD4"/>
    <w:rsid w:val="007520D6"/>
    <w:rsid w:val="00752928"/>
    <w:rsid w:val="00752AC2"/>
    <w:rsid w:val="00753427"/>
    <w:rsid w:val="007537B7"/>
    <w:rsid w:val="007560F4"/>
    <w:rsid w:val="007566AB"/>
    <w:rsid w:val="00756AF2"/>
    <w:rsid w:val="00757517"/>
    <w:rsid w:val="00757EC8"/>
    <w:rsid w:val="00760BD7"/>
    <w:rsid w:val="00760C71"/>
    <w:rsid w:val="0076153A"/>
    <w:rsid w:val="00761808"/>
    <w:rsid w:val="00762475"/>
    <w:rsid w:val="0076285B"/>
    <w:rsid w:val="00762FCA"/>
    <w:rsid w:val="00764486"/>
    <w:rsid w:val="0076571A"/>
    <w:rsid w:val="00765819"/>
    <w:rsid w:val="007661BB"/>
    <w:rsid w:val="00770381"/>
    <w:rsid w:val="007705AD"/>
    <w:rsid w:val="00771EC8"/>
    <w:rsid w:val="0077212C"/>
    <w:rsid w:val="00772B8E"/>
    <w:rsid w:val="00773546"/>
    <w:rsid w:val="00773AF6"/>
    <w:rsid w:val="0077404E"/>
    <w:rsid w:val="007743AE"/>
    <w:rsid w:val="00774729"/>
    <w:rsid w:val="00774F1E"/>
    <w:rsid w:val="007811F3"/>
    <w:rsid w:val="00781A23"/>
    <w:rsid w:val="007833B0"/>
    <w:rsid w:val="00783675"/>
    <w:rsid w:val="00784CE3"/>
    <w:rsid w:val="0078535C"/>
    <w:rsid w:val="0078648E"/>
    <w:rsid w:val="00786695"/>
    <w:rsid w:val="00786C37"/>
    <w:rsid w:val="00787113"/>
    <w:rsid w:val="007901FE"/>
    <w:rsid w:val="0079163E"/>
    <w:rsid w:val="0079273E"/>
    <w:rsid w:val="00794173"/>
    <w:rsid w:val="00794397"/>
    <w:rsid w:val="00794963"/>
    <w:rsid w:val="00794CBD"/>
    <w:rsid w:val="00794D03"/>
    <w:rsid w:val="0079667F"/>
    <w:rsid w:val="007A0E74"/>
    <w:rsid w:val="007A1528"/>
    <w:rsid w:val="007A1677"/>
    <w:rsid w:val="007A1987"/>
    <w:rsid w:val="007A1A00"/>
    <w:rsid w:val="007A2490"/>
    <w:rsid w:val="007A2A20"/>
    <w:rsid w:val="007A374E"/>
    <w:rsid w:val="007A39E3"/>
    <w:rsid w:val="007A652A"/>
    <w:rsid w:val="007A68C2"/>
    <w:rsid w:val="007A7530"/>
    <w:rsid w:val="007B0BE9"/>
    <w:rsid w:val="007B0D1B"/>
    <w:rsid w:val="007B11A3"/>
    <w:rsid w:val="007B1256"/>
    <w:rsid w:val="007B2FA9"/>
    <w:rsid w:val="007B2FAC"/>
    <w:rsid w:val="007B4900"/>
    <w:rsid w:val="007B7BCB"/>
    <w:rsid w:val="007C03D4"/>
    <w:rsid w:val="007C3FE5"/>
    <w:rsid w:val="007C40B3"/>
    <w:rsid w:val="007C5438"/>
    <w:rsid w:val="007C5874"/>
    <w:rsid w:val="007C64C8"/>
    <w:rsid w:val="007C76AA"/>
    <w:rsid w:val="007D0F24"/>
    <w:rsid w:val="007D2356"/>
    <w:rsid w:val="007D3B79"/>
    <w:rsid w:val="007D567A"/>
    <w:rsid w:val="007D662B"/>
    <w:rsid w:val="007D6E20"/>
    <w:rsid w:val="007D721A"/>
    <w:rsid w:val="007D7731"/>
    <w:rsid w:val="007E0483"/>
    <w:rsid w:val="007E0F2B"/>
    <w:rsid w:val="007E2499"/>
    <w:rsid w:val="007E264E"/>
    <w:rsid w:val="007E3059"/>
    <w:rsid w:val="007E32E6"/>
    <w:rsid w:val="007E34F1"/>
    <w:rsid w:val="007E3E7D"/>
    <w:rsid w:val="007E40D9"/>
    <w:rsid w:val="007E4D38"/>
    <w:rsid w:val="007E4E72"/>
    <w:rsid w:val="007E628F"/>
    <w:rsid w:val="007E6F7E"/>
    <w:rsid w:val="007F040E"/>
    <w:rsid w:val="007F0711"/>
    <w:rsid w:val="007F090F"/>
    <w:rsid w:val="007F0ECF"/>
    <w:rsid w:val="007F17BF"/>
    <w:rsid w:val="007F2AB1"/>
    <w:rsid w:val="007F3221"/>
    <w:rsid w:val="007F3640"/>
    <w:rsid w:val="007F39AE"/>
    <w:rsid w:val="007F504C"/>
    <w:rsid w:val="007F5312"/>
    <w:rsid w:val="007F5321"/>
    <w:rsid w:val="007F567B"/>
    <w:rsid w:val="007F5DFC"/>
    <w:rsid w:val="007F6FDB"/>
    <w:rsid w:val="008008DA"/>
    <w:rsid w:val="008009AB"/>
    <w:rsid w:val="00801603"/>
    <w:rsid w:val="00801FE8"/>
    <w:rsid w:val="008041A0"/>
    <w:rsid w:val="00804638"/>
    <w:rsid w:val="0080624A"/>
    <w:rsid w:val="008062F5"/>
    <w:rsid w:val="008071A2"/>
    <w:rsid w:val="008075D8"/>
    <w:rsid w:val="00807EF6"/>
    <w:rsid w:val="00807FEC"/>
    <w:rsid w:val="00810449"/>
    <w:rsid w:val="00810BF0"/>
    <w:rsid w:val="008115CE"/>
    <w:rsid w:val="00811D50"/>
    <w:rsid w:val="00813EF9"/>
    <w:rsid w:val="00814D44"/>
    <w:rsid w:val="00815165"/>
    <w:rsid w:val="00815631"/>
    <w:rsid w:val="0081683F"/>
    <w:rsid w:val="00820BAB"/>
    <w:rsid w:val="0082177B"/>
    <w:rsid w:val="00821E70"/>
    <w:rsid w:val="0082354F"/>
    <w:rsid w:val="00823E4D"/>
    <w:rsid w:val="00825F76"/>
    <w:rsid w:val="00827C4E"/>
    <w:rsid w:val="00830A56"/>
    <w:rsid w:val="00830E19"/>
    <w:rsid w:val="00832B7F"/>
    <w:rsid w:val="00832D37"/>
    <w:rsid w:val="00833FD1"/>
    <w:rsid w:val="008342C4"/>
    <w:rsid w:val="00834422"/>
    <w:rsid w:val="0083481D"/>
    <w:rsid w:val="00835258"/>
    <w:rsid w:val="00835964"/>
    <w:rsid w:val="00835E78"/>
    <w:rsid w:val="0083627F"/>
    <w:rsid w:val="0084072D"/>
    <w:rsid w:val="00840BC9"/>
    <w:rsid w:val="008410F0"/>
    <w:rsid w:val="00842C8B"/>
    <w:rsid w:val="00842DA8"/>
    <w:rsid w:val="00843431"/>
    <w:rsid w:val="008446B1"/>
    <w:rsid w:val="0084498A"/>
    <w:rsid w:val="00844B67"/>
    <w:rsid w:val="00846B08"/>
    <w:rsid w:val="00847476"/>
    <w:rsid w:val="00847DDA"/>
    <w:rsid w:val="00850261"/>
    <w:rsid w:val="008516AC"/>
    <w:rsid w:val="008516B4"/>
    <w:rsid w:val="008523E8"/>
    <w:rsid w:val="0085304C"/>
    <w:rsid w:val="008531D7"/>
    <w:rsid w:val="00854BC1"/>
    <w:rsid w:val="0085524F"/>
    <w:rsid w:val="00856E61"/>
    <w:rsid w:val="00856FC1"/>
    <w:rsid w:val="008607CC"/>
    <w:rsid w:val="008607DF"/>
    <w:rsid w:val="008613DC"/>
    <w:rsid w:val="00864381"/>
    <w:rsid w:val="00865384"/>
    <w:rsid w:val="00866EF0"/>
    <w:rsid w:val="00867230"/>
    <w:rsid w:val="008701A1"/>
    <w:rsid w:val="008711BD"/>
    <w:rsid w:val="00871697"/>
    <w:rsid w:val="0087171A"/>
    <w:rsid w:val="00872AEE"/>
    <w:rsid w:val="008739F2"/>
    <w:rsid w:val="0087423A"/>
    <w:rsid w:val="00874B1D"/>
    <w:rsid w:val="00874B2F"/>
    <w:rsid w:val="00876336"/>
    <w:rsid w:val="00876ED6"/>
    <w:rsid w:val="00877DCF"/>
    <w:rsid w:val="008808CE"/>
    <w:rsid w:val="008808DA"/>
    <w:rsid w:val="00880D51"/>
    <w:rsid w:val="00880F56"/>
    <w:rsid w:val="008811BC"/>
    <w:rsid w:val="008813E3"/>
    <w:rsid w:val="008828E1"/>
    <w:rsid w:val="00882F7F"/>
    <w:rsid w:val="00884F1A"/>
    <w:rsid w:val="00885107"/>
    <w:rsid w:val="00885738"/>
    <w:rsid w:val="00885906"/>
    <w:rsid w:val="00885F81"/>
    <w:rsid w:val="00887964"/>
    <w:rsid w:val="008909CB"/>
    <w:rsid w:val="0089144F"/>
    <w:rsid w:val="00891A9F"/>
    <w:rsid w:val="008924A4"/>
    <w:rsid w:val="00892863"/>
    <w:rsid w:val="008928BB"/>
    <w:rsid w:val="00892EF1"/>
    <w:rsid w:val="0089303A"/>
    <w:rsid w:val="0089395B"/>
    <w:rsid w:val="00894354"/>
    <w:rsid w:val="00894C76"/>
    <w:rsid w:val="00895177"/>
    <w:rsid w:val="00895D94"/>
    <w:rsid w:val="00895EFE"/>
    <w:rsid w:val="008968EB"/>
    <w:rsid w:val="00897DE1"/>
    <w:rsid w:val="008A0098"/>
    <w:rsid w:val="008A14C4"/>
    <w:rsid w:val="008A1DD7"/>
    <w:rsid w:val="008A2945"/>
    <w:rsid w:val="008A2DB3"/>
    <w:rsid w:val="008A39C2"/>
    <w:rsid w:val="008A3A3D"/>
    <w:rsid w:val="008A4170"/>
    <w:rsid w:val="008A5A4E"/>
    <w:rsid w:val="008A6349"/>
    <w:rsid w:val="008A6382"/>
    <w:rsid w:val="008A65A4"/>
    <w:rsid w:val="008A6E03"/>
    <w:rsid w:val="008A70BA"/>
    <w:rsid w:val="008A7ADB"/>
    <w:rsid w:val="008B061E"/>
    <w:rsid w:val="008B086A"/>
    <w:rsid w:val="008B1145"/>
    <w:rsid w:val="008B242E"/>
    <w:rsid w:val="008B27FC"/>
    <w:rsid w:val="008B2CD6"/>
    <w:rsid w:val="008B5515"/>
    <w:rsid w:val="008B63B4"/>
    <w:rsid w:val="008B7118"/>
    <w:rsid w:val="008B72C8"/>
    <w:rsid w:val="008B75C4"/>
    <w:rsid w:val="008C1684"/>
    <w:rsid w:val="008C4B9C"/>
    <w:rsid w:val="008C725F"/>
    <w:rsid w:val="008C78E1"/>
    <w:rsid w:val="008C79BD"/>
    <w:rsid w:val="008C7D76"/>
    <w:rsid w:val="008D034E"/>
    <w:rsid w:val="008D17E9"/>
    <w:rsid w:val="008D2501"/>
    <w:rsid w:val="008D2EC1"/>
    <w:rsid w:val="008D3001"/>
    <w:rsid w:val="008D3E5F"/>
    <w:rsid w:val="008D40B0"/>
    <w:rsid w:val="008D5628"/>
    <w:rsid w:val="008D6660"/>
    <w:rsid w:val="008D6D66"/>
    <w:rsid w:val="008D6E4E"/>
    <w:rsid w:val="008D78D7"/>
    <w:rsid w:val="008D7F47"/>
    <w:rsid w:val="008E05EA"/>
    <w:rsid w:val="008E05F5"/>
    <w:rsid w:val="008E12A2"/>
    <w:rsid w:val="008E3B2E"/>
    <w:rsid w:val="008E6039"/>
    <w:rsid w:val="008E779F"/>
    <w:rsid w:val="008F058F"/>
    <w:rsid w:val="008F0658"/>
    <w:rsid w:val="008F070F"/>
    <w:rsid w:val="008F0737"/>
    <w:rsid w:val="008F102C"/>
    <w:rsid w:val="008F1375"/>
    <w:rsid w:val="008F1796"/>
    <w:rsid w:val="008F2A13"/>
    <w:rsid w:val="008F2AEA"/>
    <w:rsid w:val="008F3622"/>
    <w:rsid w:val="008F4CB1"/>
    <w:rsid w:val="008F4CB6"/>
    <w:rsid w:val="008F5D41"/>
    <w:rsid w:val="008F5E82"/>
    <w:rsid w:val="008F6F90"/>
    <w:rsid w:val="008F7141"/>
    <w:rsid w:val="008F7512"/>
    <w:rsid w:val="008F7E84"/>
    <w:rsid w:val="00900CEA"/>
    <w:rsid w:val="00901B9D"/>
    <w:rsid w:val="00901BF6"/>
    <w:rsid w:val="009023ED"/>
    <w:rsid w:val="00904362"/>
    <w:rsid w:val="00905E09"/>
    <w:rsid w:val="00906C01"/>
    <w:rsid w:val="00906EB9"/>
    <w:rsid w:val="00907027"/>
    <w:rsid w:val="00907415"/>
    <w:rsid w:val="00907AD1"/>
    <w:rsid w:val="009105A2"/>
    <w:rsid w:val="00910C04"/>
    <w:rsid w:val="00911692"/>
    <w:rsid w:val="00911A91"/>
    <w:rsid w:val="00912207"/>
    <w:rsid w:val="0091225B"/>
    <w:rsid w:val="00912EA5"/>
    <w:rsid w:val="009149FC"/>
    <w:rsid w:val="009153FD"/>
    <w:rsid w:val="00916182"/>
    <w:rsid w:val="009163B2"/>
    <w:rsid w:val="0091643F"/>
    <w:rsid w:val="009167DB"/>
    <w:rsid w:val="0091777E"/>
    <w:rsid w:val="00920274"/>
    <w:rsid w:val="009215DB"/>
    <w:rsid w:val="009222C9"/>
    <w:rsid w:val="00923A90"/>
    <w:rsid w:val="00923AFC"/>
    <w:rsid w:val="00923B0B"/>
    <w:rsid w:val="00923D70"/>
    <w:rsid w:val="00924F20"/>
    <w:rsid w:val="00926166"/>
    <w:rsid w:val="00926504"/>
    <w:rsid w:val="00926C79"/>
    <w:rsid w:val="0092731E"/>
    <w:rsid w:val="00927924"/>
    <w:rsid w:val="009300CA"/>
    <w:rsid w:val="009315C8"/>
    <w:rsid w:val="00931AEF"/>
    <w:rsid w:val="00931F7C"/>
    <w:rsid w:val="00932051"/>
    <w:rsid w:val="00933722"/>
    <w:rsid w:val="00934323"/>
    <w:rsid w:val="0093569F"/>
    <w:rsid w:val="00935843"/>
    <w:rsid w:val="00935FCD"/>
    <w:rsid w:val="0093672F"/>
    <w:rsid w:val="0093679B"/>
    <w:rsid w:val="009400C4"/>
    <w:rsid w:val="00940A9B"/>
    <w:rsid w:val="00940B2E"/>
    <w:rsid w:val="00940F93"/>
    <w:rsid w:val="00941863"/>
    <w:rsid w:val="00941D1C"/>
    <w:rsid w:val="0094372D"/>
    <w:rsid w:val="00943AD8"/>
    <w:rsid w:val="009441A3"/>
    <w:rsid w:val="00946D70"/>
    <w:rsid w:val="009473D0"/>
    <w:rsid w:val="009478CA"/>
    <w:rsid w:val="00947BCA"/>
    <w:rsid w:val="00950944"/>
    <w:rsid w:val="00950F54"/>
    <w:rsid w:val="009515B1"/>
    <w:rsid w:val="00951F99"/>
    <w:rsid w:val="009522D0"/>
    <w:rsid w:val="00952AD9"/>
    <w:rsid w:val="00954CFC"/>
    <w:rsid w:val="0095529F"/>
    <w:rsid w:val="0095643D"/>
    <w:rsid w:val="00956FDD"/>
    <w:rsid w:val="00960076"/>
    <w:rsid w:val="009614CF"/>
    <w:rsid w:val="0096154F"/>
    <w:rsid w:val="00962C14"/>
    <w:rsid w:val="009633AA"/>
    <w:rsid w:val="00964070"/>
    <w:rsid w:val="00964622"/>
    <w:rsid w:val="009668C6"/>
    <w:rsid w:val="00966B96"/>
    <w:rsid w:val="0096747C"/>
    <w:rsid w:val="009676DA"/>
    <w:rsid w:val="009678D6"/>
    <w:rsid w:val="00972D7D"/>
    <w:rsid w:val="00974AEF"/>
    <w:rsid w:val="00974BDF"/>
    <w:rsid w:val="009750FD"/>
    <w:rsid w:val="00975689"/>
    <w:rsid w:val="00975D06"/>
    <w:rsid w:val="00976C59"/>
    <w:rsid w:val="0098134A"/>
    <w:rsid w:val="009813F7"/>
    <w:rsid w:val="0098157A"/>
    <w:rsid w:val="00983429"/>
    <w:rsid w:val="00985088"/>
    <w:rsid w:val="009851D3"/>
    <w:rsid w:val="0098584E"/>
    <w:rsid w:val="009862C5"/>
    <w:rsid w:val="00987630"/>
    <w:rsid w:val="0098798D"/>
    <w:rsid w:val="009901E4"/>
    <w:rsid w:val="00990BF2"/>
    <w:rsid w:val="00990FC3"/>
    <w:rsid w:val="009919E9"/>
    <w:rsid w:val="00992120"/>
    <w:rsid w:val="0099263B"/>
    <w:rsid w:val="00992A63"/>
    <w:rsid w:val="00993E03"/>
    <w:rsid w:val="0099621F"/>
    <w:rsid w:val="00996A2E"/>
    <w:rsid w:val="00996F3A"/>
    <w:rsid w:val="009A2BDD"/>
    <w:rsid w:val="009A2CCD"/>
    <w:rsid w:val="009A3A57"/>
    <w:rsid w:val="009A4F46"/>
    <w:rsid w:val="009A5B87"/>
    <w:rsid w:val="009A66A7"/>
    <w:rsid w:val="009A7662"/>
    <w:rsid w:val="009B098E"/>
    <w:rsid w:val="009B16BC"/>
    <w:rsid w:val="009B21F6"/>
    <w:rsid w:val="009B4228"/>
    <w:rsid w:val="009B4345"/>
    <w:rsid w:val="009B4E2F"/>
    <w:rsid w:val="009B5B65"/>
    <w:rsid w:val="009B651C"/>
    <w:rsid w:val="009B68D3"/>
    <w:rsid w:val="009B6C28"/>
    <w:rsid w:val="009B76B5"/>
    <w:rsid w:val="009B776C"/>
    <w:rsid w:val="009C0C6F"/>
    <w:rsid w:val="009C1D33"/>
    <w:rsid w:val="009C2996"/>
    <w:rsid w:val="009C2EC1"/>
    <w:rsid w:val="009C32CB"/>
    <w:rsid w:val="009C4175"/>
    <w:rsid w:val="009C4C83"/>
    <w:rsid w:val="009C4EC6"/>
    <w:rsid w:val="009C4FF5"/>
    <w:rsid w:val="009C60B0"/>
    <w:rsid w:val="009C61EE"/>
    <w:rsid w:val="009C7030"/>
    <w:rsid w:val="009C7BF9"/>
    <w:rsid w:val="009D14EE"/>
    <w:rsid w:val="009D1B3A"/>
    <w:rsid w:val="009D3CD3"/>
    <w:rsid w:val="009D4A0D"/>
    <w:rsid w:val="009D4C4E"/>
    <w:rsid w:val="009D541E"/>
    <w:rsid w:val="009D5ABF"/>
    <w:rsid w:val="009D6CA3"/>
    <w:rsid w:val="009D742C"/>
    <w:rsid w:val="009E185F"/>
    <w:rsid w:val="009E32E8"/>
    <w:rsid w:val="009E4451"/>
    <w:rsid w:val="009E4533"/>
    <w:rsid w:val="009E68BD"/>
    <w:rsid w:val="009E6F6F"/>
    <w:rsid w:val="009E7060"/>
    <w:rsid w:val="009E784C"/>
    <w:rsid w:val="009F125B"/>
    <w:rsid w:val="009F1C09"/>
    <w:rsid w:val="009F1E62"/>
    <w:rsid w:val="009F2496"/>
    <w:rsid w:val="009F2D7B"/>
    <w:rsid w:val="009F30FC"/>
    <w:rsid w:val="009F32A9"/>
    <w:rsid w:val="009F4DEE"/>
    <w:rsid w:val="009F5D76"/>
    <w:rsid w:val="009F62AC"/>
    <w:rsid w:val="009F6ABD"/>
    <w:rsid w:val="009F74A1"/>
    <w:rsid w:val="00A00016"/>
    <w:rsid w:val="00A01BA0"/>
    <w:rsid w:val="00A01EFE"/>
    <w:rsid w:val="00A01F44"/>
    <w:rsid w:val="00A03647"/>
    <w:rsid w:val="00A040FE"/>
    <w:rsid w:val="00A0414A"/>
    <w:rsid w:val="00A066CC"/>
    <w:rsid w:val="00A120DB"/>
    <w:rsid w:val="00A14ED0"/>
    <w:rsid w:val="00A15802"/>
    <w:rsid w:val="00A16AF4"/>
    <w:rsid w:val="00A2206C"/>
    <w:rsid w:val="00A225FE"/>
    <w:rsid w:val="00A247C9"/>
    <w:rsid w:val="00A256AC"/>
    <w:rsid w:val="00A27862"/>
    <w:rsid w:val="00A27F60"/>
    <w:rsid w:val="00A31785"/>
    <w:rsid w:val="00A317E4"/>
    <w:rsid w:val="00A32136"/>
    <w:rsid w:val="00A3276F"/>
    <w:rsid w:val="00A32B7D"/>
    <w:rsid w:val="00A32E42"/>
    <w:rsid w:val="00A33A78"/>
    <w:rsid w:val="00A33CC9"/>
    <w:rsid w:val="00A34C4C"/>
    <w:rsid w:val="00A35349"/>
    <w:rsid w:val="00A36360"/>
    <w:rsid w:val="00A36D6F"/>
    <w:rsid w:val="00A36E16"/>
    <w:rsid w:val="00A37238"/>
    <w:rsid w:val="00A3730E"/>
    <w:rsid w:val="00A37FBB"/>
    <w:rsid w:val="00A40B20"/>
    <w:rsid w:val="00A4140C"/>
    <w:rsid w:val="00A4198D"/>
    <w:rsid w:val="00A41B96"/>
    <w:rsid w:val="00A41C9D"/>
    <w:rsid w:val="00A424F0"/>
    <w:rsid w:val="00A42662"/>
    <w:rsid w:val="00A44474"/>
    <w:rsid w:val="00A449B3"/>
    <w:rsid w:val="00A44F5A"/>
    <w:rsid w:val="00A468BE"/>
    <w:rsid w:val="00A46FB5"/>
    <w:rsid w:val="00A4731A"/>
    <w:rsid w:val="00A47C21"/>
    <w:rsid w:val="00A50935"/>
    <w:rsid w:val="00A51CCE"/>
    <w:rsid w:val="00A52427"/>
    <w:rsid w:val="00A52DF8"/>
    <w:rsid w:val="00A53707"/>
    <w:rsid w:val="00A55E1C"/>
    <w:rsid w:val="00A56CBE"/>
    <w:rsid w:val="00A5745A"/>
    <w:rsid w:val="00A57D98"/>
    <w:rsid w:val="00A61A21"/>
    <w:rsid w:val="00A61C7A"/>
    <w:rsid w:val="00A62A7C"/>
    <w:rsid w:val="00A6329A"/>
    <w:rsid w:val="00A632AA"/>
    <w:rsid w:val="00A63B58"/>
    <w:rsid w:val="00A64644"/>
    <w:rsid w:val="00A64FF4"/>
    <w:rsid w:val="00A65445"/>
    <w:rsid w:val="00A65702"/>
    <w:rsid w:val="00A65F88"/>
    <w:rsid w:val="00A660C5"/>
    <w:rsid w:val="00A66880"/>
    <w:rsid w:val="00A668EA"/>
    <w:rsid w:val="00A709E8"/>
    <w:rsid w:val="00A70A8C"/>
    <w:rsid w:val="00A71F6A"/>
    <w:rsid w:val="00A72354"/>
    <w:rsid w:val="00A7680F"/>
    <w:rsid w:val="00A8024C"/>
    <w:rsid w:val="00A8040D"/>
    <w:rsid w:val="00A812D6"/>
    <w:rsid w:val="00A81637"/>
    <w:rsid w:val="00A823C2"/>
    <w:rsid w:val="00A82899"/>
    <w:rsid w:val="00A82928"/>
    <w:rsid w:val="00A82FD3"/>
    <w:rsid w:val="00A83363"/>
    <w:rsid w:val="00A83A98"/>
    <w:rsid w:val="00A83C27"/>
    <w:rsid w:val="00A84AD7"/>
    <w:rsid w:val="00A85479"/>
    <w:rsid w:val="00A8551C"/>
    <w:rsid w:val="00A860C3"/>
    <w:rsid w:val="00A877BA"/>
    <w:rsid w:val="00A91361"/>
    <w:rsid w:val="00A92921"/>
    <w:rsid w:val="00A95093"/>
    <w:rsid w:val="00A977B7"/>
    <w:rsid w:val="00A97BC5"/>
    <w:rsid w:val="00AA107B"/>
    <w:rsid w:val="00AA17AF"/>
    <w:rsid w:val="00AA1E6D"/>
    <w:rsid w:val="00AA1F5B"/>
    <w:rsid w:val="00AA3B24"/>
    <w:rsid w:val="00AA3E59"/>
    <w:rsid w:val="00AA3F43"/>
    <w:rsid w:val="00AA4C3C"/>
    <w:rsid w:val="00AA588D"/>
    <w:rsid w:val="00AA5BA4"/>
    <w:rsid w:val="00AA70B3"/>
    <w:rsid w:val="00AA7222"/>
    <w:rsid w:val="00AB0186"/>
    <w:rsid w:val="00AB0720"/>
    <w:rsid w:val="00AB0F27"/>
    <w:rsid w:val="00AB111A"/>
    <w:rsid w:val="00AB4AEE"/>
    <w:rsid w:val="00AB5FBD"/>
    <w:rsid w:val="00AB691C"/>
    <w:rsid w:val="00AB6FC3"/>
    <w:rsid w:val="00AB7330"/>
    <w:rsid w:val="00AB74C0"/>
    <w:rsid w:val="00AB7AEC"/>
    <w:rsid w:val="00AB7C63"/>
    <w:rsid w:val="00AB7E8B"/>
    <w:rsid w:val="00AB7ECD"/>
    <w:rsid w:val="00AC0013"/>
    <w:rsid w:val="00AC0129"/>
    <w:rsid w:val="00AC093E"/>
    <w:rsid w:val="00AC102C"/>
    <w:rsid w:val="00AC1269"/>
    <w:rsid w:val="00AC14AA"/>
    <w:rsid w:val="00AC1A08"/>
    <w:rsid w:val="00AC373B"/>
    <w:rsid w:val="00AC4429"/>
    <w:rsid w:val="00AC488E"/>
    <w:rsid w:val="00AC56E7"/>
    <w:rsid w:val="00AC580D"/>
    <w:rsid w:val="00AC7A71"/>
    <w:rsid w:val="00AD0147"/>
    <w:rsid w:val="00AD0586"/>
    <w:rsid w:val="00AD07E8"/>
    <w:rsid w:val="00AD1A82"/>
    <w:rsid w:val="00AD54EE"/>
    <w:rsid w:val="00AD61FE"/>
    <w:rsid w:val="00AD6B5C"/>
    <w:rsid w:val="00AD743D"/>
    <w:rsid w:val="00AD79D3"/>
    <w:rsid w:val="00AE02F9"/>
    <w:rsid w:val="00AE10A8"/>
    <w:rsid w:val="00AE18F7"/>
    <w:rsid w:val="00AE1AC7"/>
    <w:rsid w:val="00AE3469"/>
    <w:rsid w:val="00AE35B8"/>
    <w:rsid w:val="00AE37B5"/>
    <w:rsid w:val="00AE415B"/>
    <w:rsid w:val="00AE436F"/>
    <w:rsid w:val="00AE4844"/>
    <w:rsid w:val="00AE7B03"/>
    <w:rsid w:val="00AF00A1"/>
    <w:rsid w:val="00AF0745"/>
    <w:rsid w:val="00AF2CE5"/>
    <w:rsid w:val="00AF3932"/>
    <w:rsid w:val="00AF4A06"/>
    <w:rsid w:val="00AF6B44"/>
    <w:rsid w:val="00AF6F7C"/>
    <w:rsid w:val="00AF727E"/>
    <w:rsid w:val="00AF729C"/>
    <w:rsid w:val="00B007E3"/>
    <w:rsid w:val="00B01437"/>
    <w:rsid w:val="00B01F05"/>
    <w:rsid w:val="00B02635"/>
    <w:rsid w:val="00B033C0"/>
    <w:rsid w:val="00B03B0E"/>
    <w:rsid w:val="00B046E6"/>
    <w:rsid w:val="00B04901"/>
    <w:rsid w:val="00B057FB"/>
    <w:rsid w:val="00B110FA"/>
    <w:rsid w:val="00B11EC0"/>
    <w:rsid w:val="00B12589"/>
    <w:rsid w:val="00B13A22"/>
    <w:rsid w:val="00B13D95"/>
    <w:rsid w:val="00B1431F"/>
    <w:rsid w:val="00B15B0A"/>
    <w:rsid w:val="00B16677"/>
    <w:rsid w:val="00B16B0B"/>
    <w:rsid w:val="00B17217"/>
    <w:rsid w:val="00B173BF"/>
    <w:rsid w:val="00B2071F"/>
    <w:rsid w:val="00B20DD1"/>
    <w:rsid w:val="00B221DF"/>
    <w:rsid w:val="00B24C2B"/>
    <w:rsid w:val="00B25077"/>
    <w:rsid w:val="00B2517E"/>
    <w:rsid w:val="00B258DA"/>
    <w:rsid w:val="00B30331"/>
    <w:rsid w:val="00B314C8"/>
    <w:rsid w:val="00B31A2A"/>
    <w:rsid w:val="00B32A8D"/>
    <w:rsid w:val="00B343DC"/>
    <w:rsid w:val="00B34F14"/>
    <w:rsid w:val="00B358DB"/>
    <w:rsid w:val="00B35EA0"/>
    <w:rsid w:val="00B367AC"/>
    <w:rsid w:val="00B37278"/>
    <w:rsid w:val="00B4002C"/>
    <w:rsid w:val="00B40503"/>
    <w:rsid w:val="00B41874"/>
    <w:rsid w:val="00B43137"/>
    <w:rsid w:val="00B44313"/>
    <w:rsid w:val="00B44875"/>
    <w:rsid w:val="00B45573"/>
    <w:rsid w:val="00B46A0C"/>
    <w:rsid w:val="00B470E8"/>
    <w:rsid w:val="00B477D6"/>
    <w:rsid w:val="00B5033A"/>
    <w:rsid w:val="00B5042E"/>
    <w:rsid w:val="00B51811"/>
    <w:rsid w:val="00B5197B"/>
    <w:rsid w:val="00B526CF"/>
    <w:rsid w:val="00B52F56"/>
    <w:rsid w:val="00B536D7"/>
    <w:rsid w:val="00B5382A"/>
    <w:rsid w:val="00B53A28"/>
    <w:rsid w:val="00B53C0E"/>
    <w:rsid w:val="00B544C4"/>
    <w:rsid w:val="00B54EE9"/>
    <w:rsid w:val="00B55C6E"/>
    <w:rsid w:val="00B5652F"/>
    <w:rsid w:val="00B6015A"/>
    <w:rsid w:val="00B614C9"/>
    <w:rsid w:val="00B61B0C"/>
    <w:rsid w:val="00B61F74"/>
    <w:rsid w:val="00B62C26"/>
    <w:rsid w:val="00B63BD6"/>
    <w:rsid w:val="00B640A4"/>
    <w:rsid w:val="00B64C13"/>
    <w:rsid w:val="00B64CA0"/>
    <w:rsid w:val="00B66362"/>
    <w:rsid w:val="00B67237"/>
    <w:rsid w:val="00B67D31"/>
    <w:rsid w:val="00B67FE2"/>
    <w:rsid w:val="00B701D9"/>
    <w:rsid w:val="00B712A2"/>
    <w:rsid w:val="00B71850"/>
    <w:rsid w:val="00B718DE"/>
    <w:rsid w:val="00B71B4F"/>
    <w:rsid w:val="00B71B78"/>
    <w:rsid w:val="00B7202C"/>
    <w:rsid w:val="00B73AFC"/>
    <w:rsid w:val="00B73CC6"/>
    <w:rsid w:val="00B744BC"/>
    <w:rsid w:val="00B752F8"/>
    <w:rsid w:val="00B763A4"/>
    <w:rsid w:val="00B76676"/>
    <w:rsid w:val="00B76AC9"/>
    <w:rsid w:val="00B76F33"/>
    <w:rsid w:val="00B7715C"/>
    <w:rsid w:val="00B7754D"/>
    <w:rsid w:val="00B80238"/>
    <w:rsid w:val="00B80C8A"/>
    <w:rsid w:val="00B826B6"/>
    <w:rsid w:val="00B82A29"/>
    <w:rsid w:val="00B8311B"/>
    <w:rsid w:val="00B83FBA"/>
    <w:rsid w:val="00B856AE"/>
    <w:rsid w:val="00B86345"/>
    <w:rsid w:val="00B86752"/>
    <w:rsid w:val="00B87C1C"/>
    <w:rsid w:val="00B90E99"/>
    <w:rsid w:val="00B916DB"/>
    <w:rsid w:val="00B929BB"/>
    <w:rsid w:val="00B92CF4"/>
    <w:rsid w:val="00B93075"/>
    <w:rsid w:val="00B936D4"/>
    <w:rsid w:val="00B9390E"/>
    <w:rsid w:val="00B95C30"/>
    <w:rsid w:val="00B9711B"/>
    <w:rsid w:val="00BA0E7C"/>
    <w:rsid w:val="00BA10F1"/>
    <w:rsid w:val="00BA1E20"/>
    <w:rsid w:val="00BA295F"/>
    <w:rsid w:val="00BA3509"/>
    <w:rsid w:val="00BA39CB"/>
    <w:rsid w:val="00BA3DE5"/>
    <w:rsid w:val="00BA4C4B"/>
    <w:rsid w:val="00BA51DE"/>
    <w:rsid w:val="00BA747B"/>
    <w:rsid w:val="00BA771A"/>
    <w:rsid w:val="00BA7DD0"/>
    <w:rsid w:val="00BA7ED9"/>
    <w:rsid w:val="00BB2240"/>
    <w:rsid w:val="00BB26B7"/>
    <w:rsid w:val="00BB3B14"/>
    <w:rsid w:val="00BB4421"/>
    <w:rsid w:val="00BB4F3C"/>
    <w:rsid w:val="00BB56FA"/>
    <w:rsid w:val="00BB6FA2"/>
    <w:rsid w:val="00BB713D"/>
    <w:rsid w:val="00BB74F3"/>
    <w:rsid w:val="00BB79BD"/>
    <w:rsid w:val="00BB7DFE"/>
    <w:rsid w:val="00BC0C4B"/>
    <w:rsid w:val="00BC0F2B"/>
    <w:rsid w:val="00BC17BF"/>
    <w:rsid w:val="00BC1EF9"/>
    <w:rsid w:val="00BC22BE"/>
    <w:rsid w:val="00BC3EA4"/>
    <w:rsid w:val="00BC4D9B"/>
    <w:rsid w:val="00BC510A"/>
    <w:rsid w:val="00BC5128"/>
    <w:rsid w:val="00BC5159"/>
    <w:rsid w:val="00BC597E"/>
    <w:rsid w:val="00BC5AA9"/>
    <w:rsid w:val="00BC6630"/>
    <w:rsid w:val="00BC6BBB"/>
    <w:rsid w:val="00BD0A3D"/>
    <w:rsid w:val="00BD24A6"/>
    <w:rsid w:val="00BD5A79"/>
    <w:rsid w:val="00BD5F28"/>
    <w:rsid w:val="00BD623D"/>
    <w:rsid w:val="00BD7B76"/>
    <w:rsid w:val="00BE0763"/>
    <w:rsid w:val="00BE1740"/>
    <w:rsid w:val="00BE21E7"/>
    <w:rsid w:val="00BE22D8"/>
    <w:rsid w:val="00BE2599"/>
    <w:rsid w:val="00BE5F23"/>
    <w:rsid w:val="00BE6092"/>
    <w:rsid w:val="00BE6304"/>
    <w:rsid w:val="00BE7135"/>
    <w:rsid w:val="00BF02F3"/>
    <w:rsid w:val="00BF1CF2"/>
    <w:rsid w:val="00BF1D46"/>
    <w:rsid w:val="00BF204A"/>
    <w:rsid w:val="00BF2CE2"/>
    <w:rsid w:val="00BF2E00"/>
    <w:rsid w:val="00BF357C"/>
    <w:rsid w:val="00BF41BE"/>
    <w:rsid w:val="00BF4550"/>
    <w:rsid w:val="00BF4B49"/>
    <w:rsid w:val="00BF52DB"/>
    <w:rsid w:val="00BF697B"/>
    <w:rsid w:val="00BF7CA7"/>
    <w:rsid w:val="00BF7DE0"/>
    <w:rsid w:val="00C04B5D"/>
    <w:rsid w:val="00C05102"/>
    <w:rsid w:val="00C05274"/>
    <w:rsid w:val="00C053C9"/>
    <w:rsid w:val="00C0602A"/>
    <w:rsid w:val="00C06874"/>
    <w:rsid w:val="00C06BB8"/>
    <w:rsid w:val="00C075A5"/>
    <w:rsid w:val="00C0761A"/>
    <w:rsid w:val="00C077B6"/>
    <w:rsid w:val="00C1065B"/>
    <w:rsid w:val="00C11437"/>
    <w:rsid w:val="00C11B30"/>
    <w:rsid w:val="00C12A0C"/>
    <w:rsid w:val="00C12C81"/>
    <w:rsid w:val="00C12F70"/>
    <w:rsid w:val="00C139DE"/>
    <w:rsid w:val="00C139EC"/>
    <w:rsid w:val="00C15636"/>
    <w:rsid w:val="00C164E3"/>
    <w:rsid w:val="00C16B4D"/>
    <w:rsid w:val="00C16BAF"/>
    <w:rsid w:val="00C17448"/>
    <w:rsid w:val="00C174F4"/>
    <w:rsid w:val="00C179CB"/>
    <w:rsid w:val="00C20FFD"/>
    <w:rsid w:val="00C21129"/>
    <w:rsid w:val="00C21508"/>
    <w:rsid w:val="00C216A0"/>
    <w:rsid w:val="00C21F07"/>
    <w:rsid w:val="00C220B7"/>
    <w:rsid w:val="00C22C32"/>
    <w:rsid w:val="00C237BA"/>
    <w:rsid w:val="00C237EE"/>
    <w:rsid w:val="00C25924"/>
    <w:rsid w:val="00C25F9F"/>
    <w:rsid w:val="00C25FAB"/>
    <w:rsid w:val="00C2631B"/>
    <w:rsid w:val="00C26919"/>
    <w:rsid w:val="00C26BDB"/>
    <w:rsid w:val="00C26C48"/>
    <w:rsid w:val="00C317D4"/>
    <w:rsid w:val="00C318E0"/>
    <w:rsid w:val="00C31CF6"/>
    <w:rsid w:val="00C3216C"/>
    <w:rsid w:val="00C32184"/>
    <w:rsid w:val="00C33DD4"/>
    <w:rsid w:val="00C33E19"/>
    <w:rsid w:val="00C340FB"/>
    <w:rsid w:val="00C35CD4"/>
    <w:rsid w:val="00C3642A"/>
    <w:rsid w:val="00C3687F"/>
    <w:rsid w:val="00C36FEA"/>
    <w:rsid w:val="00C377B7"/>
    <w:rsid w:val="00C41264"/>
    <w:rsid w:val="00C42108"/>
    <w:rsid w:val="00C426A1"/>
    <w:rsid w:val="00C42C83"/>
    <w:rsid w:val="00C42DF8"/>
    <w:rsid w:val="00C45165"/>
    <w:rsid w:val="00C45514"/>
    <w:rsid w:val="00C46F6A"/>
    <w:rsid w:val="00C47635"/>
    <w:rsid w:val="00C50721"/>
    <w:rsid w:val="00C5092B"/>
    <w:rsid w:val="00C50942"/>
    <w:rsid w:val="00C5279B"/>
    <w:rsid w:val="00C52A64"/>
    <w:rsid w:val="00C52F69"/>
    <w:rsid w:val="00C53AC4"/>
    <w:rsid w:val="00C53C3F"/>
    <w:rsid w:val="00C53DC8"/>
    <w:rsid w:val="00C53E2D"/>
    <w:rsid w:val="00C54915"/>
    <w:rsid w:val="00C54EEB"/>
    <w:rsid w:val="00C55FBC"/>
    <w:rsid w:val="00C562F2"/>
    <w:rsid w:val="00C571BB"/>
    <w:rsid w:val="00C5787D"/>
    <w:rsid w:val="00C61592"/>
    <w:rsid w:val="00C6187C"/>
    <w:rsid w:val="00C62040"/>
    <w:rsid w:val="00C62A6B"/>
    <w:rsid w:val="00C633AB"/>
    <w:rsid w:val="00C65043"/>
    <w:rsid w:val="00C65738"/>
    <w:rsid w:val="00C65C31"/>
    <w:rsid w:val="00C66F03"/>
    <w:rsid w:val="00C6716A"/>
    <w:rsid w:val="00C70A0F"/>
    <w:rsid w:val="00C7117F"/>
    <w:rsid w:val="00C71F69"/>
    <w:rsid w:val="00C72093"/>
    <w:rsid w:val="00C72C8B"/>
    <w:rsid w:val="00C72CAE"/>
    <w:rsid w:val="00C74457"/>
    <w:rsid w:val="00C75B56"/>
    <w:rsid w:val="00C75C0C"/>
    <w:rsid w:val="00C75F39"/>
    <w:rsid w:val="00C7729C"/>
    <w:rsid w:val="00C77769"/>
    <w:rsid w:val="00C8185C"/>
    <w:rsid w:val="00C81CA7"/>
    <w:rsid w:val="00C8210C"/>
    <w:rsid w:val="00C83385"/>
    <w:rsid w:val="00C83DB4"/>
    <w:rsid w:val="00C842F1"/>
    <w:rsid w:val="00C84F37"/>
    <w:rsid w:val="00C85069"/>
    <w:rsid w:val="00C85303"/>
    <w:rsid w:val="00C869AB"/>
    <w:rsid w:val="00C86C2D"/>
    <w:rsid w:val="00C87068"/>
    <w:rsid w:val="00C90536"/>
    <w:rsid w:val="00C91451"/>
    <w:rsid w:val="00C92FF0"/>
    <w:rsid w:val="00C9365D"/>
    <w:rsid w:val="00C9602F"/>
    <w:rsid w:val="00C96770"/>
    <w:rsid w:val="00C96DED"/>
    <w:rsid w:val="00C97A40"/>
    <w:rsid w:val="00CA0134"/>
    <w:rsid w:val="00CA26E8"/>
    <w:rsid w:val="00CA340A"/>
    <w:rsid w:val="00CA3A6D"/>
    <w:rsid w:val="00CA3FB3"/>
    <w:rsid w:val="00CA4609"/>
    <w:rsid w:val="00CA52C6"/>
    <w:rsid w:val="00CA54CC"/>
    <w:rsid w:val="00CA5508"/>
    <w:rsid w:val="00CA604C"/>
    <w:rsid w:val="00CA7EDE"/>
    <w:rsid w:val="00CB0753"/>
    <w:rsid w:val="00CB1A2F"/>
    <w:rsid w:val="00CB1AB8"/>
    <w:rsid w:val="00CB1B50"/>
    <w:rsid w:val="00CB2087"/>
    <w:rsid w:val="00CB4B07"/>
    <w:rsid w:val="00CB4E1E"/>
    <w:rsid w:val="00CB576C"/>
    <w:rsid w:val="00CC064A"/>
    <w:rsid w:val="00CC07DF"/>
    <w:rsid w:val="00CC1E1B"/>
    <w:rsid w:val="00CC3698"/>
    <w:rsid w:val="00CC3A80"/>
    <w:rsid w:val="00CC417F"/>
    <w:rsid w:val="00CC419A"/>
    <w:rsid w:val="00CC486A"/>
    <w:rsid w:val="00CC5A3F"/>
    <w:rsid w:val="00CC5AB1"/>
    <w:rsid w:val="00CC7CD3"/>
    <w:rsid w:val="00CD03E2"/>
    <w:rsid w:val="00CD07B0"/>
    <w:rsid w:val="00CD0AD0"/>
    <w:rsid w:val="00CD1B0D"/>
    <w:rsid w:val="00CD2AE1"/>
    <w:rsid w:val="00CD33C4"/>
    <w:rsid w:val="00CD362B"/>
    <w:rsid w:val="00CD4E32"/>
    <w:rsid w:val="00CD5F4D"/>
    <w:rsid w:val="00CD641D"/>
    <w:rsid w:val="00CD777E"/>
    <w:rsid w:val="00CD78CA"/>
    <w:rsid w:val="00CE0464"/>
    <w:rsid w:val="00CE0D2A"/>
    <w:rsid w:val="00CE1678"/>
    <w:rsid w:val="00CE1B7D"/>
    <w:rsid w:val="00CE2007"/>
    <w:rsid w:val="00CE3611"/>
    <w:rsid w:val="00CE492A"/>
    <w:rsid w:val="00CE5D8C"/>
    <w:rsid w:val="00CE70E1"/>
    <w:rsid w:val="00CE7D99"/>
    <w:rsid w:val="00CE7E1C"/>
    <w:rsid w:val="00CF0FD1"/>
    <w:rsid w:val="00CF23F7"/>
    <w:rsid w:val="00CF2690"/>
    <w:rsid w:val="00CF2B43"/>
    <w:rsid w:val="00CF3BA5"/>
    <w:rsid w:val="00CF406D"/>
    <w:rsid w:val="00CF4679"/>
    <w:rsid w:val="00CF475C"/>
    <w:rsid w:val="00CF511B"/>
    <w:rsid w:val="00CF52CC"/>
    <w:rsid w:val="00CF5CBC"/>
    <w:rsid w:val="00CF61C5"/>
    <w:rsid w:val="00CF6E4B"/>
    <w:rsid w:val="00D009D0"/>
    <w:rsid w:val="00D00E71"/>
    <w:rsid w:val="00D0241F"/>
    <w:rsid w:val="00D02CA2"/>
    <w:rsid w:val="00D0353E"/>
    <w:rsid w:val="00D053A7"/>
    <w:rsid w:val="00D0769F"/>
    <w:rsid w:val="00D1005B"/>
    <w:rsid w:val="00D10842"/>
    <w:rsid w:val="00D1085C"/>
    <w:rsid w:val="00D12AF7"/>
    <w:rsid w:val="00D13AE1"/>
    <w:rsid w:val="00D140F4"/>
    <w:rsid w:val="00D1459D"/>
    <w:rsid w:val="00D14705"/>
    <w:rsid w:val="00D15EAF"/>
    <w:rsid w:val="00D16294"/>
    <w:rsid w:val="00D169F6"/>
    <w:rsid w:val="00D17646"/>
    <w:rsid w:val="00D20B80"/>
    <w:rsid w:val="00D21FEC"/>
    <w:rsid w:val="00D22A5C"/>
    <w:rsid w:val="00D2431E"/>
    <w:rsid w:val="00D24541"/>
    <w:rsid w:val="00D24960"/>
    <w:rsid w:val="00D24CDF"/>
    <w:rsid w:val="00D24FE5"/>
    <w:rsid w:val="00D25FF0"/>
    <w:rsid w:val="00D26951"/>
    <w:rsid w:val="00D27044"/>
    <w:rsid w:val="00D27373"/>
    <w:rsid w:val="00D30035"/>
    <w:rsid w:val="00D3017D"/>
    <w:rsid w:val="00D306DF"/>
    <w:rsid w:val="00D3160F"/>
    <w:rsid w:val="00D31E80"/>
    <w:rsid w:val="00D32365"/>
    <w:rsid w:val="00D32750"/>
    <w:rsid w:val="00D3393E"/>
    <w:rsid w:val="00D34D1E"/>
    <w:rsid w:val="00D34F49"/>
    <w:rsid w:val="00D35DEC"/>
    <w:rsid w:val="00D36056"/>
    <w:rsid w:val="00D374C1"/>
    <w:rsid w:val="00D408E6"/>
    <w:rsid w:val="00D41B39"/>
    <w:rsid w:val="00D42D47"/>
    <w:rsid w:val="00D431B7"/>
    <w:rsid w:val="00D43845"/>
    <w:rsid w:val="00D43C4E"/>
    <w:rsid w:val="00D4523D"/>
    <w:rsid w:val="00D4628B"/>
    <w:rsid w:val="00D46462"/>
    <w:rsid w:val="00D46D0F"/>
    <w:rsid w:val="00D47A61"/>
    <w:rsid w:val="00D47C1D"/>
    <w:rsid w:val="00D5011A"/>
    <w:rsid w:val="00D518BB"/>
    <w:rsid w:val="00D52DDC"/>
    <w:rsid w:val="00D541A5"/>
    <w:rsid w:val="00D541DA"/>
    <w:rsid w:val="00D5466A"/>
    <w:rsid w:val="00D579AF"/>
    <w:rsid w:val="00D605B5"/>
    <w:rsid w:val="00D61313"/>
    <w:rsid w:val="00D61789"/>
    <w:rsid w:val="00D61977"/>
    <w:rsid w:val="00D629CA"/>
    <w:rsid w:val="00D62D9A"/>
    <w:rsid w:val="00D62E0F"/>
    <w:rsid w:val="00D63A43"/>
    <w:rsid w:val="00D63AB8"/>
    <w:rsid w:val="00D63ED7"/>
    <w:rsid w:val="00D63F31"/>
    <w:rsid w:val="00D67333"/>
    <w:rsid w:val="00D6764B"/>
    <w:rsid w:val="00D70704"/>
    <w:rsid w:val="00D71B36"/>
    <w:rsid w:val="00D72053"/>
    <w:rsid w:val="00D727D1"/>
    <w:rsid w:val="00D73533"/>
    <w:rsid w:val="00D7396A"/>
    <w:rsid w:val="00D73C02"/>
    <w:rsid w:val="00D74910"/>
    <w:rsid w:val="00D75AD4"/>
    <w:rsid w:val="00D76D42"/>
    <w:rsid w:val="00D77B9B"/>
    <w:rsid w:val="00D80798"/>
    <w:rsid w:val="00D826DA"/>
    <w:rsid w:val="00D827AA"/>
    <w:rsid w:val="00D82FD7"/>
    <w:rsid w:val="00D839FC"/>
    <w:rsid w:val="00D844D6"/>
    <w:rsid w:val="00D847D5"/>
    <w:rsid w:val="00D84A60"/>
    <w:rsid w:val="00D85463"/>
    <w:rsid w:val="00D8646D"/>
    <w:rsid w:val="00D867A4"/>
    <w:rsid w:val="00D86845"/>
    <w:rsid w:val="00D86E97"/>
    <w:rsid w:val="00D90202"/>
    <w:rsid w:val="00D90573"/>
    <w:rsid w:val="00D9071A"/>
    <w:rsid w:val="00D91091"/>
    <w:rsid w:val="00D92AFB"/>
    <w:rsid w:val="00D93378"/>
    <w:rsid w:val="00D93710"/>
    <w:rsid w:val="00D94507"/>
    <w:rsid w:val="00D953C9"/>
    <w:rsid w:val="00D95D9F"/>
    <w:rsid w:val="00D969A4"/>
    <w:rsid w:val="00DA0F66"/>
    <w:rsid w:val="00DA1D46"/>
    <w:rsid w:val="00DA37E1"/>
    <w:rsid w:val="00DA3CA5"/>
    <w:rsid w:val="00DA440F"/>
    <w:rsid w:val="00DA6189"/>
    <w:rsid w:val="00DA68A8"/>
    <w:rsid w:val="00DA6DE7"/>
    <w:rsid w:val="00DA7996"/>
    <w:rsid w:val="00DA7C23"/>
    <w:rsid w:val="00DA7FB0"/>
    <w:rsid w:val="00DA7FF7"/>
    <w:rsid w:val="00DB1637"/>
    <w:rsid w:val="00DB2197"/>
    <w:rsid w:val="00DB252C"/>
    <w:rsid w:val="00DB3B7D"/>
    <w:rsid w:val="00DB4989"/>
    <w:rsid w:val="00DB4E03"/>
    <w:rsid w:val="00DB59CA"/>
    <w:rsid w:val="00DB5CED"/>
    <w:rsid w:val="00DB6DE8"/>
    <w:rsid w:val="00DC044E"/>
    <w:rsid w:val="00DC1161"/>
    <w:rsid w:val="00DC2A79"/>
    <w:rsid w:val="00DC2DDD"/>
    <w:rsid w:val="00DC32C1"/>
    <w:rsid w:val="00DC45EA"/>
    <w:rsid w:val="00DC59CD"/>
    <w:rsid w:val="00DC6E13"/>
    <w:rsid w:val="00DC72A5"/>
    <w:rsid w:val="00DD11BC"/>
    <w:rsid w:val="00DD20BF"/>
    <w:rsid w:val="00DD2794"/>
    <w:rsid w:val="00DD3F41"/>
    <w:rsid w:val="00DD40A7"/>
    <w:rsid w:val="00DD47E1"/>
    <w:rsid w:val="00DD4A3A"/>
    <w:rsid w:val="00DD4B37"/>
    <w:rsid w:val="00DD5E53"/>
    <w:rsid w:val="00DD6DB4"/>
    <w:rsid w:val="00DE0ECB"/>
    <w:rsid w:val="00DE1498"/>
    <w:rsid w:val="00DE1740"/>
    <w:rsid w:val="00DE17C2"/>
    <w:rsid w:val="00DE2AD3"/>
    <w:rsid w:val="00DE308B"/>
    <w:rsid w:val="00DE44F4"/>
    <w:rsid w:val="00DE55A0"/>
    <w:rsid w:val="00DE6D2C"/>
    <w:rsid w:val="00DE7D3E"/>
    <w:rsid w:val="00DF1665"/>
    <w:rsid w:val="00DF20C5"/>
    <w:rsid w:val="00DF22A5"/>
    <w:rsid w:val="00DF26D2"/>
    <w:rsid w:val="00DF39E3"/>
    <w:rsid w:val="00DF3C0C"/>
    <w:rsid w:val="00DF4572"/>
    <w:rsid w:val="00DF500F"/>
    <w:rsid w:val="00DF56DA"/>
    <w:rsid w:val="00DF662A"/>
    <w:rsid w:val="00DF7C4A"/>
    <w:rsid w:val="00E009C2"/>
    <w:rsid w:val="00E01698"/>
    <w:rsid w:val="00E03638"/>
    <w:rsid w:val="00E03B0B"/>
    <w:rsid w:val="00E03B33"/>
    <w:rsid w:val="00E04A9E"/>
    <w:rsid w:val="00E04E2B"/>
    <w:rsid w:val="00E06465"/>
    <w:rsid w:val="00E06C72"/>
    <w:rsid w:val="00E072FE"/>
    <w:rsid w:val="00E07ADF"/>
    <w:rsid w:val="00E07DF4"/>
    <w:rsid w:val="00E10175"/>
    <w:rsid w:val="00E10B16"/>
    <w:rsid w:val="00E1319E"/>
    <w:rsid w:val="00E153F4"/>
    <w:rsid w:val="00E159F8"/>
    <w:rsid w:val="00E15ED0"/>
    <w:rsid w:val="00E17843"/>
    <w:rsid w:val="00E17E3F"/>
    <w:rsid w:val="00E2123D"/>
    <w:rsid w:val="00E22A28"/>
    <w:rsid w:val="00E22BDE"/>
    <w:rsid w:val="00E22C73"/>
    <w:rsid w:val="00E2354F"/>
    <w:rsid w:val="00E255E6"/>
    <w:rsid w:val="00E25942"/>
    <w:rsid w:val="00E25D5D"/>
    <w:rsid w:val="00E27D3C"/>
    <w:rsid w:val="00E27F20"/>
    <w:rsid w:val="00E30A5A"/>
    <w:rsid w:val="00E30B7C"/>
    <w:rsid w:val="00E3139B"/>
    <w:rsid w:val="00E31C30"/>
    <w:rsid w:val="00E329A0"/>
    <w:rsid w:val="00E32CE2"/>
    <w:rsid w:val="00E334F1"/>
    <w:rsid w:val="00E33ACD"/>
    <w:rsid w:val="00E3550E"/>
    <w:rsid w:val="00E35679"/>
    <w:rsid w:val="00E35B60"/>
    <w:rsid w:val="00E37FFB"/>
    <w:rsid w:val="00E4055F"/>
    <w:rsid w:val="00E40960"/>
    <w:rsid w:val="00E4110C"/>
    <w:rsid w:val="00E42727"/>
    <w:rsid w:val="00E44819"/>
    <w:rsid w:val="00E47121"/>
    <w:rsid w:val="00E4793D"/>
    <w:rsid w:val="00E50AE7"/>
    <w:rsid w:val="00E51B56"/>
    <w:rsid w:val="00E51ECB"/>
    <w:rsid w:val="00E52446"/>
    <w:rsid w:val="00E5291E"/>
    <w:rsid w:val="00E52B95"/>
    <w:rsid w:val="00E54284"/>
    <w:rsid w:val="00E5473D"/>
    <w:rsid w:val="00E552F5"/>
    <w:rsid w:val="00E555F8"/>
    <w:rsid w:val="00E556FC"/>
    <w:rsid w:val="00E563A5"/>
    <w:rsid w:val="00E5708C"/>
    <w:rsid w:val="00E57105"/>
    <w:rsid w:val="00E622EF"/>
    <w:rsid w:val="00E62AAA"/>
    <w:rsid w:val="00E62E6F"/>
    <w:rsid w:val="00E64372"/>
    <w:rsid w:val="00E66ACB"/>
    <w:rsid w:val="00E67350"/>
    <w:rsid w:val="00E675A8"/>
    <w:rsid w:val="00E70866"/>
    <w:rsid w:val="00E70D82"/>
    <w:rsid w:val="00E713D3"/>
    <w:rsid w:val="00E7453D"/>
    <w:rsid w:val="00E74BDC"/>
    <w:rsid w:val="00E80E83"/>
    <w:rsid w:val="00E8119A"/>
    <w:rsid w:val="00E82276"/>
    <w:rsid w:val="00E83302"/>
    <w:rsid w:val="00E83A5F"/>
    <w:rsid w:val="00E83F66"/>
    <w:rsid w:val="00E84102"/>
    <w:rsid w:val="00E84DF8"/>
    <w:rsid w:val="00E85844"/>
    <w:rsid w:val="00E87D19"/>
    <w:rsid w:val="00E90D50"/>
    <w:rsid w:val="00E90FE0"/>
    <w:rsid w:val="00E9613C"/>
    <w:rsid w:val="00E97722"/>
    <w:rsid w:val="00EA213E"/>
    <w:rsid w:val="00EA2543"/>
    <w:rsid w:val="00EA30AC"/>
    <w:rsid w:val="00EA32BF"/>
    <w:rsid w:val="00EA43F7"/>
    <w:rsid w:val="00EA5973"/>
    <w:rsid w:val="00EA5F94"/>
    <w:rsid w:val="00EA6D39"/>
    <w:rsid w:val="00EB01F9"/>
    <w:rsid w:val="00EB0D40"/>
    <w:rsid w:val="00EB1BCD"/>
    <w:rsid w:val="00EB20CB"/>
    <w:rsid w:val="00EB2E06"/>
    <w:rsid w:val="00EB36E6"/>
    <w:rsid w:val="00EB4820"/>
    <w:rsid w:val="00EB4966"/>
    <w:rsid w:val="00EB59F1"/>
    <w:rsid w:val="00EB61E8"/>
    <w:rsid w:val="00EB64F0"/>
    <w:rsid w:val="00EB739D"/>
    <w:rsid w:val="00EB7F98"/>
    <w:rsid w:val="00EC0D78"/>
    <w:rsid w:val="00EC2C45"/>
    <w:rsid w:val="00EC3F6B"/>
    <w:rsid w:val="00EC4F72"/>
    <w:rsid w:val="00EC51F8"/>
    <w:rsid w:val="00EC6240"/>
    <w:rsid w:val="00EC692C"/>
    <w:rsid w:val="00EC6AD2"/>
    <w:rsid w:val="00EC6BA8"/>
    <w:rsid w:val="00EC7AFE"/>
    <w:rsid w:val="00EC7B39"/>
    <w:rsid w:val="00ED022C"/>
    <w:rsid w:val="00ED16CB"/>
    <w:rsid w:val="00ED1808"/>
    <w:rsid w:val="00ED2181"/>
    <w:rsid w:val="00ED2A8F"/>
    <w:rsid w:val="00ED34DB"/>
    <w:rsid w:val="00ED36C7"/>
    <w:rsid w:val="00ED3AD8"/>
    <w:rsid w:val="00ED43FB"/>
    <w:rsid w:val="00ED5BC7"/>
    <w:rsid w:val="00ED6AC3"/>
    <w:rsid w:val="00ED72EC"/>
    <w:rsid w:val="00ED758D"/>
    <w:rsid w:val="00EE1CEB"/>
    <w:rsid w:val="00EE1DAA"/>
    <w:rsid w:val="00EE3C05"/>
    <w:rsid w:val="00EE5E8B"/>
    <w:rsid w:val="00EE5E9A"/>
    <w:rsid w:val="00EE5FA7"/>
    <w:rsid w:val="00EE6051"/>
    <w:rsid w:val="00EE619F"/>
    <w:rsid w:val="00EE79EC"/>
    <w:rsid w:val="00EF0C58"/>
    <w:rsid w:val="00EF2383"/>
    <w:rsid w:val="00EF298C"/>
    <w:rsid w:val="00EF45D4"/>
    <w:rsid w:val="00EF4913"/>
    <w:rsid w:val="00EF6A96"/>
    <w:rsid w:val="00EF6C3D"/>
    <w:rsid w:val="00EF6C69"/>
    <w:rsid w:val="00EF7173"/>
    <w:rsid w:val="00EF7312"/>
    <w:rsid w:val="00EF7FE6"/>
    <w:rsid w:val="00F00C72"/>
    <w:rsid w:val="00F01F99"/>
    <w:rsid w:val="00F02DC3"/>
    <w:rsid w:val="00F037BC"/>
    <w:rsid w:val="00F057DB"/>
    <w:rsid w:val="00F06E92"/>
    <w:rsid w:val="00F07548"/>
    <w:rsid w:val="00F10DD8"/>
    <w:rsid w:val="00F11CF0"/>
    <w:rsid w:val="00F12682"/>
    <w:rsid w:val="00F13E9B"/>
    <w:rsid w:val="00F14143"/>
    <w:rsid w:val="00F1516F"/>
    <w:rsid w:val="00F15ECA"/>
    <w:rsid w:val="00F161C0"/>
    <w:rsid w:val="00F1626D"/>
    <w:rsid w:val="00F168BE"/>
    <w:rsid w:val="00F21FF6"/>
    <w:rsid w:val="00F22461"/>
    <w:rsid w:val="00F23468"/>
    <w:rsid w:val="00F24228"/>
    <w:rsid w:val="00F2491E"/>
    <w:rsid w:val="00F266D3"/>
    <w:rsid w:val="00F27362"/>
    <w:rsid w:val="00F32747"/>
    <w:rsid w:val="00F33596"/>
    <w:rsid w:val="00F33877"/>
    <w:rsid w:val="00F33FD2"/>
    <w:rsid w:val="00F34096"/>
    <w:rsid w:val="00F34D06"/>
    <w:rsid w:val="00F35790"/>
    <w:rsid w:val="00F37252"/>
    <w:rsid w:val="00F37C50"/>
    <w:rsid w:val="00F40BBA"/>
    <w:rsid w:val="00F40E58"/>
    <w:rsid w:val="00F41928"/>
    <w:rsid w:val="00F41D41"/>
    <w:rsid w:val="00F41EF1"/>
    <w:rsid w:val="00F43068"/>
    <w:rsid w:val="00F46112"/>
    <w:rsid w:val="00F4778D"/>
    <w:rsid w:val="00F504DB"/>
    <w:rsid w:val="00F50B22"/>
    <w:rsid w:val="00F51130"/>
    <w:rsid w:val="00F51D7A"/>
    <w:rsid w:val="00F522B0"/>
    <w:rsid w:val="00F52433"/>
    <w:rsid w:val="00F534FD"/>
    <w:rsid w:val="00F54222"/>
    <w:rsid w:val="00F54EB8"/>
    <w:rsid w:val="00F56068"/>
    <w:rsid w:val="00F5684D"/>
    <w:rsid w:val="00F56B46"/>
    <w:rsid w:val="00F56D17"/>
    <w:rsid w:val="00F605A3"/>
    <w:rsid w:val="00F61486"/>
    <w:rsid w:val="00F616B3"/>
    <w:rsid w:val="00F64A29"/>
    <w:rsid w:val="00F705BD"/>
    <w:rsid w:val="00F707F1"/>
    <w:rsid w:val="00F722AD"/>
    <w:rsid w:val="00F72C97"/>
    <w:rsid w:val="00F735C1"/>
    <w:rsid w:val="00F737DC"/>
    <w:rsid w:val="00F74FD7"/>
    <w:rsid w:val="00F750F4"/>
    <w:rsid w:val="00F76ACC"/>
    <w:rsid w:val="00F77977"/>
    <w:rsid w:val="00F811CB"/>
    <w:rsid w:val="00F81531"/>
    <w:rsid w:val="00F81C57"/>
    <w:rsid w:val="00F82357"/>
    <w:rsid w:val="00F82AAE"/>
    <w:rsid w:val="00F839DB"/>
    <w:rsid w:val="00F84EB1"/>
    <w:rsid w:val="00F85338"/>
    <w:rsid w:val="00F858B7"/>
    <w:rsid w:val="00F86427"/>
    <w:rsid w:val="00F86D34"/>
    <w:rsid w:val="00F90CA7"/>
    <w:rsid w:val="00F9157F"/>
    <w:rsid w:val="00F921C7"/>
    <w:rsid w:val="00F92A58"/>
    <w:rsid w:val="00F92CAD"/>
    <w:rsid w:val="00F93CC3"/>
    <w:rsid w:val="00F95026"/>
    <w:rsid w:val="00F958AD"/>
    <w:rsid w:val="00F96329"/>
    <w:rsid w:val="00FA102F"/>
    <w:rsid w:val="00FA158B"/>
    <w:rsid w:val="00FA204C"/>
    <w:rsid w:val="00FA21A3"/>
    <w:rsid w:val="00FA3AD0"/>
    <w:rsid w:val="00FA4143"/>
    <w:rsid w:val="00FA54A3"/>
    <w:rsid w:val="00FA6021"/>
    <w:rsid w:val="00FA6579"/>
    <w:rsid w:val="00FA6B6C"/>
    <w:rsid w:val="00FB0379"/>
    <w:rsid w:val="00FB3E9E"/>
    <w:rsid w:val="00FB4C85"/>
    <w:rsid w:val="00FB66F1"/>
    <w:rsid w:val="00FB6B13"/>
    <w:rsid w:val="00FB71D3"/>
    <w:rsid w:val="00FB7D4C"/>
    <w:rsid w:val="00FC02A0"/>
    <w:rsid w:val="00FC1432"/>
    <w:rsid w:val="00FC2990"/>
    <w:rsid w:val="00FC2F18"/>
    <w:rsid w:val="00FC3EC3"/>
    <w:rsid w:val="00FC408F"/>
    <w:rsid w:val="00FC42D4"/>
    <w:rsid w:val="00FC44FE"/>
    <w:rsid w:val="00FC4D7E"/>
    <w:rsid w:val="00FC6062"/>
    <w:rsid w:val="00FC6EE0"/>
    <w:rsid w:val="00FC6F0D"/>
    <w:rsid w:val="00FC7442"/>
    <w:rsid w:val="00FD0062"/>
    <w:rsid w:val="00FD039B"/>
    <w:rsid w:val="00FD1C8A"/>
    <w:rsid w:val="00FD26F7"/>
    <w:rsid w:val="00FD37E6"/>
    <w:rsid w:val="00FD3DF2"/>
    <w:rsid w:val="00FD50AA"/>
    <w:rsid w:val="00FD5192"/>
    <w:rsid w:val="00FD5449"/>
    <w:rsid w:val="00FD553E"/>
    <w:rsid w:val="00FD664E"/>
    <w:rsid w:val="00FD790A"/>
    <w:rsid w:val="00FD79FE"/>
    <w:rsid w:val="00FE0B24"/>
    <w:rsid w:val="00FE1086"/>
    <w:rsid w:val="00FE3071"/>
    <w:rsid w:val="00FE4056"/>
    <w:rsid w:val="00FE4394"/>
    <w:rsid w:val="00FE4EF5"/>
    <w:rsid w:val="00FE5557"/>
    <w:rsid w:val="00FE6340"/>
    <w:rsid w:val="00FF14C6"/>
    <w:rsid w:val="00FF18D7"/>
    <w:rsid w:val="00FF1DD8"/>
    <w:rsid w:val="00FF2257"/>
    <w:rsid w:val="00FF2FAB"/>
    <w:rsid w:val="00FF47E2"/>
    <w:rsid w:val="00FF5638"/>
    <w:rsid w:val="00FF5BF3"/>
    <w:rsid w:val="00FF6EFE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379C14"/>
  <w15:chartTrackingRefBased/>
  <w15:docId w15:val="{CDDE833C-551D-439B-A5D8-E548656E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1FA"/>
    <w:rPr>
      <w:rFonts w:ascii="Times New Roman" w:hAnsi="Times New Roman"/>
      <w:lang w:val="en-GB" w:eastAsia="en-US"/>
    </w:rPr>
  </w:style>
  <w:style w:type="paragraph" w:styleId="1">
    <w:name w:val="heading 1"/>
    <w:aliases w:val="H1,Memo Heading 1,h1"/>
    <w:basedOn w:val="a"/>
    <w:next w:val="a0"/>
    <w:link w:val="1Char"/>
    <w:qFormat/>
    <w:rsid w:val="001171FA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Memo Heading 1 Char,h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uiPriority w:val="99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table" w:styleId="3-1">
    <w:name w:val="List Table 3 Accent 1"/>
    <w:basedOn w:val="a2"/>
    <w:uiPriority w:val="48"/>
    <w:rsid w:val="005066C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styleId="af1">
    <w:name w:val="Placeholder Text"/>
    <w:basedOn w:val="a1"/>
    <w:uiPriority w:val="99"/>
    <w:semiHidden/>
    <w:rsid w:val="003A24AD"/>
    <w:rPr>
      <w:color w:val="808080"/>
    </w:rPr>
  </w:style>
  <w:style w:type="paragraph" w:styleId="af2">
    <w:name w:val="Title"/>
    <w:basedOn w:val="a"/>
    <w:next w:val="a"/>
    <w:link w:val="Char7"/>
    <w:uiPriority w:val="10"/>
    <w:qFormat/>
    <w:rsid w:val="00BB713D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1"/>
    <w:link w:val="af2"/>
    <w:uiPriority w:val="10"/>
    <w:rsid w:val="00BB713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3">
    <w:name w:val="Hyperlink"/>
    <w:uiPriority w:val="99"/>
    <w:unhideWhenUsed/>
    <w:rsid w:val="00166A44"/>
    <w:rPr>
      <w:color w:val="0000FF"/>
      <w:u w:val="single"/>
    </w:rPr>
  </w:style>
  <w:style w:type="character" w:styleId="af4">
    <w:name w:val="Strong"/>
    <w:basedOn w:val="a1"/>
    <w:qFormat/>
    <w:rsid w:val="00D541DA"/>
    <w:rPr>
      <w:b/>
      <w:bCs/>
    </w:rPr>
  </w:style>
  <w:style w:type="paragraph" w:customStyle="1" w:styleId="EQ">
    <w:name w:val="EQ"/>
    <w:basedOn w:val="a"/>
    <w:next w:val="a"/>
    <w:link w:val="EQChar"/>
    <w:qFormat/>
    <w:rsid w:val="00373FAB"/>
    <w:pPr>
      <w:keepLines/>
      <w:tabs>
        <w:tab w:val="center" w:pos="4536"/>
        <w:tab w:val="right" w:pos="9072"/>
      </w:tabs>
      <w:spacing w:after="180"/>
    </w:pPr>
    <w:rPr>
      <w:rFonts w:eastAsia="SimSun"/>
      <w:noProof/>
    </w:rPr>
  </w:style>
  <w:style w:type="character" w:customStyle="1" w:styleId="EQChar">
    <w:name w:val="EQ Char"/>
    <w:link w:val="EQ"/>
    <w:qFormat/>
    <w:locked/>
    <w:rsid w:val="00373FAB"/>
    <w:rPr>
      <w:rFonts w:ascii="Times New Roman" w:eastAsia="SimSun" w:hAnsi="Times New Roman"/>
      <w:noProof/>
      <w:lang w:val="en-GB" w:eastAsia="en-US"/>
    </w:rPr>
  </w:style>
  <w:style w:type="paragraph" w:styleId="af5">
    <w:name w:val="No Spacing"/>
    <w:uiPriority w:val="1"/>
    <w:qFormat/>
    <w:rsid w:val="00070EA3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uiPriority w:val="99"/>
    <w:rsid w:val="0008412D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098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24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61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9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70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13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18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1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19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0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420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16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3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57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87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7744E-EF00-4687-8E36-0341B1CA8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Suhwan Lim</cp:lastModifiedBy>
  <cp:revision>2</cp:revision>
  <cp:lastPrinted>2019-11-07T04:16:00Z</cp:lastPrinted>
  <dcterms:created xsi:type="dcterms:W3CDTF">2021-01-15T00:16:00Z</dcterms:created>
  <dcterms:modified xsi:type="dcterms:W3CDTF">2021-01-15T00:16:00Z</dcterms:modified>
</cp:coreProperties>
</file>